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A6F6" w14:textId="1DE52B9B" w:rsidR="00893929" w:rsidRPr="00CD3BC0" w:rsidRDefault="00893929" w:rsidP="008939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904DD8">
        <w:rPr>
          <w:rFonts w:ascii="Arial" w:hAnsi="Arial" w:cs="Arial"/>
          <w:b/>
          <w:bCs/>
          <w:sz w:val="24"/>
          <w:szCs w:val="24"/>
          <w:lang w:val="pt-BR"/>
        </w:rPr>
        <w:t xml:space="preserve">AGREGADO </w:t>
      </w:r>
      <w:r w:rsidR="00904DD8" w:rsidRPr="00904DD8">
        <w:rPr>
          <w:rFonts w:ascii="Arial" w:hAnsi="Arial" w:cs="Arial"/>
          <w:b/>
          <w:bCs/>
          <w:sz w:val="24"/>
          <w:szCs w:val="24"/>
          <w:lang w:val="pt-BR"/>
        </w:rPr>
        <w:t>VIII</w:t>
      </w:r>
    </w:p>
    <w:p w14:paraId="2CC8E01E" w14:textId="77777777" w:rsidR="00893929" w:rsidRPr="00CD3BC0" w:rsidRDefault="00893929" w:rsidP="008939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9E61B9D" w14:textId="2B84D844" w:rsidR="00893929" w:rsidRDefault="00893929" w:rsidP="008939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LXXVI</w:t>
      </w:r>
      <w:r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 “REG</w:t>
      </w:r>
      <w:r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2BBE2190" w14:textId="77777777" w:rsidR="00893929" w:rsidRPr="00C12A9B" w:rsidRDefault="00893929" w:rsidP="008939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381A6EC0" w14:textId="77777777" w:rsidR="00893929" w:rsidRDefault="00893929" w:rsidP="0089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691782A1" w14:textId="77777777" w:rsidR="00893929" w:rsidRPr="00C12A9B" w:rsidRDefault="00893929" w:rsidP="0089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45FB543F" w14:textId="77777777" w:rsidR="00893929" w:rsidRPr="00C12A9B" w:rsidRDefault="00893929" w:rsidP="0089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55DBD518" w14:textId="77777777" w:rsidR="00893929" w:rsidRPr="00C12A9B" w:rsidRDefault="00893929" w:rsidP="0089392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s-UY"/>
        </w:rPr>
      </w:pPr>
    </w:p>
    <w:p w14:paraId="6D8ADC3F" w14:textId="77777777" w:rsidR="00893929" w:rsidRPr="00CD3BC0" w:rsidRDefault="00893929" w:rsidP="0089392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pt-BR"/>
        </w:rPr>
      </w:pPr>
      <w:r w:rsidRPr="00CD3BC0">
        <w:rPr>
          <w:rFonts w:ascii="Arial" w:hAnsi="Arial"/>
          <w:b/>
          <w:sz w:val="24"/>
          <w:szCs w:val="24"/>
          <w:lang w:val="pt-BR"/>
        </w:rPr>
        <w:t>Bras</w:t>
      </w:r>
      <w:r>
        <w:rPr>
          <w:rFonts w:ascii="Arial" w:hAnsi="Arial"/>
          <w:b/>
          <w:sz w:val="24"/>
          <w:szCs w:val="24"/>
          <w:lang w:val="pt-BR"/>
        </w:rPr>
        <w:t>í</w:t>
      </w:r>
      <w:r w:rsidRPr="00CD3BC0">
        <w:rPr>
          <w:rFonts w:ascii="Arial" w:hAnsi="Arial"/>
          <w:b/>
          <w:sz w:val="24"/>
          <w:szCs w:val="24"/>
          <w:lang w:val="pt-BR"/>
        </w:rPr>
        <w:t>lia, 20 de agosto a 03 de setembro de 2021</w:t>
      </w:r>
    </w:p>
    <w:p w14:paraId="033057A0" w14:textId="77777777" w:rsidR="00893929" w:rsidRPr="00CD3BC0" w:rsidRDefault="00893929" w:rsidP="00893929">
      <w:pPr>
        <w:spacing w:after="0" w:line="24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709E369E" w14:textId="77777777" w:rsidR="00893929" w:rsidRDefault="00893929" w:rsidP="00893929">
      <w:pPr>
        <w:spacing w:after="0" w:line="240" w:lineRule="auto"/>
        <w:jc w:val="center"/>
        <w:rPr>
          <w:rFonts w:ascii="Arial" w:hAnsi="Arial" w:cs="Arial"/>
          <w:b/>
        </w:rPr>
      </w:pPr>
    </w:p>
    <w:p w14:paraId="5D32D609" w14:textId="65AD2C0B" w:rsidR="00165B50" w:rsidRDefault="00C112CC" w:rsidP="0089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 w:eastAsia="es-ES"/>
        </w:rPr>
      </w:pPr>
      <w:r>
        <w:rPr>
          <w:rFonts w:ascii="Arial" w:hAnsi="Arial" w:cs="Arial"/>
          <w:b/>
          <w:sz w:val="24"/>
          <w:szCs w:val="24"/>
          <w:lang w:val="pt-BR" w:eastAsia="es-ES"/>
        </w:rPr>
        <w:t xml:space="preserve">ATA DA </w:t>
      </w:r>
      <w:r w:rsidR="00370ACA" w:rsidRPr="00F2607E">
        <w:rPr>
          <w:rFonts w:ascii="Arial" w:hAnsi="Arial" w:cs="Arial"/>
          <w:b/>
          <w:sz w:val="24"/>
          <w:szCs w:val="24"/>
          <w:lang w:val="pt-BR" w:eastAsia="es-ES"/>
        </w:rPr>
        <w:t>REUNIÃO</w:t>
      </w:r>
      <w:r w:rsidR="00EA2870">
        <w:rPr>
          <w:rFonts w:ascii="Arial" w:hAnsi="Arial" w:cs="Arial"/>
          <w:b/>
          <w:sz w:val="24"/>
          <w:szCs w:val="24"/>
          <w:lang w:val="pt-BR" w:eastAsia="es-ES"/>
        </w:rPr>
        <w:t xml:space="preserve"> VIRTUAL</w:t>
      </w:r>
    </w:p>
    <w:p w14:paraId="3F7F959C" w14:textId="77777777" w:rsidR="00893929" w:rsidRPr="00F2607E" w:rsidRDefault="00893929" w:rsidP="0089392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pt-BR" w:eastAsia="es-ES"/>
        </w:rPr>
      </w:pPr>
    </w:p>
    <w:p w14:paraId="6D0C2A4D" w14:textId="1C9B65EE" w:rsidR="00370ACA" w:rsidRDefault="00C112CC" w:rsidP="0089392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ELABORAÇÃO DE UM REGULAMENTO TÉCNICO MERCOSUL SOBRE ROTULAGEM NUTRICIONAL FRONTAL</w:t>
      </w:r>
    </w:p>
    <w:p w14:paraId="10A2104A" w14:textId="77777777" w:rsidR="00893929" w:rsidRPr="00F2607E" w:rsidRDefault="00893929" w:rsidP="00893929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6E64494" w14:textId="2F26B7AF" w:rsidR="00F2607E" w:rsidRDefault="203F947F" w:rsidP="00F2607E">
      <w:pPr>
        <w:jc w:val="both"/>
        <w:rPr>
          <w:rFonts w:ascii="Arial" w:hAnsi="Arial" w:cs="Arial"/>
          <w:sz w:val="24"/>
          <w:szCs w:val="24"/>
          <w:lang w:val="pt-BR"/>
        </w:rPr>
      </w:pPr>
      <w:r w:rsidRPr="203F947F">
        <w:rPr>
          <w:rFonts w:ascii="Arial" w:hAnsi="Arial" w:cs="Arial"/>
          <w:sz w:val="24"/>
          <w:szCs w:val="24"/>
          <w:lang w:val="pt-BR"/>
        </w:rPr>
        <w:t xml:space="preserve">No dia </w:t>
      </w:r>
      <w:r w:rsidR="00FC16AA">
        <w:rPr>
          <w:rFonts w:ascii="Arial" w:hAnsi="Arial" w:cs="Arial"/>
          <w:sz w:val="24"/>
          <w:szCs w:val="24"/>
          <w:lang w:val="pt-BR"/>
        </w:rPr>
        <w:t>6</w:t>
      </w:r>
      <w:r w:rsidRPr="203F947F">
        <w:rPr>
          <w:rFonts w:ascii="Arial" w:hAnsi="Arial" w:cs="Arial"/>
          <w:sz w:val="24"/>
          <w:szCs w:val="24"/>
          <w:lang w:val="pt-BR"/>
        </w:rPr>
        <w:t xml:space="preserve"> de </w:t>
      </w:r>
      <w:r w:rsidR="00FC16AA">
        <w:rPr>
          <w:rFonts w:ascii="Arial" w:hAnsi="Arial" w:cs="Arial"/>
          <w:sz w:val="24"/>
          <w:szCs w:val="24"/>
          <w:lang w:val="pt-BR"/>
        </w:rPr>
        <w:t>agost</w:t>
      </w:r>
      <w:r w:rsidRPr="203F947F">
        <w:rPr>
          <w:rFonts w:ascii="Arial" w:hAnsi="Arial" w:cs="Arial"/>
          <w:sz w:val="24"/>
          <w:szCs w:val="24"/>
          <w:lang w:val="pt-BR"/>
        </w:rPr>
        <w:t>o de 20</w:t>
      </w:r>
      <w:r w:rsidR="00FC16AA">
        <w:rPr>
          <w:rFonts w:ascii="Arial" w:hAnsi="Arial" w:cs="Arial"/>
          <w:sz w:val="24"/>
          <w:szCs w:val="24"/>
          <w:lang w:val="pt-BR"/>
        </w:rPr>
        <w:t>21</w:t>
      </w:r>
      <w:r w:rsidRPr="203F947F">
        <w:rPr>
          <w:rFonts w:ascii="Arial" w:hAnsi="Arial" w:cs="Arial"/>
          <w:sz w:val="24"/>
          <w:szCs w:val="24"/>
          <w:lang w:val="pt-BR"/>
        </w:rPr>
        <w:t xml:space="preserve">, sob a Presidência </w:t>
      </w:r>
      <w:r w:rsidRPr="203F947F">
        <w:rPr>
          <w:rFonts w:ascii="Arial" w:hAnsi="Arial" w:cs="Arial"/>
          <w:i/>
          <w:iCs/>
          <w:sz w:val="24"/>
          <w:szCs w:val="24"/>
          <w:lang w:val="pt-BR"/>
        </w:rPr>
        <w:t>Pro Tempore</w:t>
      </w:r>
      <w:r w:rsidRPr="203F947F">
        <w:rPr>
          <w:rFonts w:ascii="Arial" w:hAnsi="Arial" w:cs="Arial"/>
          <w:sz w:val="24"/>
          <w:szCs w:val="24"/>
          <w:lang w:val="pt-BR"/>
        </w:rPr>
        <w:t xml:space="preserve"> do Brasil, foi realizada a Reunião Virtual da Comissão de Alimentos, com a participação das Delegações da Argentina, Brasil, Paraguai e Uruguai.</w:t>
      </w:r>
    </w:p>
    <w:p w14:paraId="0CC5C057" w14:textId="22BC5228" w:rsidR="00FC16AA" w:rsidRPr="00FC16AA" w:rsidRDefault="00FC16AA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Brasil </w:t>
      </w:r>
      <w:r w:rsidRPr="00FC16AA">
        <w:rPr>
          <w:rFonts w:ascii="Arial" w:hAnsi="Arial" w:cs="Arial"/>
          <w:sz w:val="24"/>
          <w:szCs w:val="24"/>
          <w:lang w:val="pt-BR"/>
        </w:rPr>
        <w:t>agradeceu a p</w:t>
      </w:r>
      <w:r>
        <w:rPr>
          <w:rFonts w:ascii="Arial" w:hAnsi="Arial" w:cs="Arial"/>
          <w:sz w:val="24"/>
          <w:szCs w:val="24"/>
          <w:lang w:val="pt-BR"/>
        </w:rPr>
        <w:t>resença</w:t>
      </w:r>
      <w:r w:rsidRPr="00FC16AA">
        <w:rPr>
          <w:rFonts w:ascii="Arial" w:hAnsi="Arial" w:cs="Arial"/>
          <w:sz w:val="24"/>
          <w:szCs w:val="24"/>
          <w:lang w:val="pt-BR"/>
        </w:rPr>
        <w:t xml:space="preserve"> de todos e </w:t>
      </w:r>
      <w:r>
        <w:rPr>
          <w:rFonts w:ascii="Arial" w:hAnsi="Arial" w:cs="Arial"/>
          <w:sz w:val="24"/>
          <w:szCs w:val="24"/>
          <w:lang w:val="pt-BR"/>
        </w:rPr>
        <w:t xml:space="preserve">destacou a </w:t>
      </w:r>
      <w:r w:rsidR="003D37D8">
        <w:rPr>
          <w:rFonts w:ascii="Arial" w:hAnsi="Arial" w:cs="Arial"/>
          <w:sz w:val="24"/>
          <w:szCs w:val="24"/>
          <w:lang w:val="pt-BR"/>
        </w:rPr>
        <w:t>importância e sensibilidade</w:t>
      </w:r>
      <w:r>
        <w:rPr>
          <w:rFonts w:ascii="Arial" w:hAnsi="Arial" w:cs="Arial"/>
          <w:sz w:val="24"/>
          <w:szCs w:val="24"/>
          <w:lang w:val="pt-BR"/>
        </w:rPr>
        <w:t xml:space="preserve"> do tema de rotulagem nutricional frontal</w:t>
      </w:r>
      <w:r w:rsidR="003D37D8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D37D8">
        <w:rPr>
          <w:rFonts w:ascii="Arial" w:hAnsi="Arial" w:cs="Arial"/>
          <w:sz w:val="24"/>
          <w:szCs w:val="24"/>
          <w:lang w:val="pt-BR"/>
        </w:rPr>
        <w:t xml:space="preserve">Ressaltou </w:t>
      </w:r>
      <w:r w:rsidR="00B63368">
        <w:rPr>
          <w:rFonts w:ascii="Arial" w:hAnsi="Arial" w:cs="Arial"/>
          <w:sz w:val="24"/>
          <w:szCs w:val="24"/>
          <w:lang w:val="pt-BR"/>
        </w:rPr>
        <w:t>seu interesse na harmonização do tema e recordou</w:t>
      </w:r>
      <w:r>
        <w:rPr>
          <w:rFonts w:ascii="Arial" w:hAnsi="Arial" w:cs="Arial"/>
          <w:sz w:val="24"/>
          <w:szCs w:val="24"/>
          <w:lang w:val="pt-BR"/>
        </w:rPr>
        <w:t xml:space="preserve"> o prazo </w:t>
      </w:r>
      <w:r w:rsidR="00B63368">
        <w:rPr>
          <w:rFonts w:ascii="Arial" w:hAnsi="Arial" w:cs="Arial"/>
          <w:sz w:val="24"/>
          <w:szCs w:val="24"/>
          <w:lang w:val="pt-BR"/>
        </w:rPr>
        <w:t xml:space="preserve">até dezembro de 2021 </w:t>
      </w:r>
      <w:r w:rsidR="00131C69">
        <w:rPr>
          <w:rFonts w:ascii="Arial" w:hAnsi="Arial" w:cs="Arial"/>
          <w:sz w:val="24"/>
          <w:szCs w:val="24"/>
          <w:lang w:val="pt-BR"/>
        </w:rPr>
        <w:t>previsto no programa de trabalho da Comissão</w:t>
      </w:r>
      <w:r w:rsidR="00B63368">
        <w:rPr>
          <w:rFonts w:ascii="Arial" w:hAnsi="Arial" w:cs="Arial"/>
          <w:sz w:val="24"/>
          <w:szCs w:val="24"/>
          <w:lang w:val="pt-BR"/>
        </w:rPr>
        <w:t xml:space="preserve"> para </w:t>
      </w:r>
      <w:r w:rsidR="00DC7AB7">
        <w:rPr>
          <w:rFonts w:ascii="Arial" w:hAnsi="Arial" w:cs="Arial"/>
          <w:sz w:val="24"/>
          <w:szCs w:val="24"/>
          <w:lang w:val="pt-BR"/>
        </w:rPr>
        <w:t>su</w:t>
      </w:r>
      <w:r w:rsidR="00B63368">
        <w:rPr>
          <w:rFonts w:ascii="Arial" w:hAnsi="Arial" w:cs="Arial"/>
          <w:sz w:val="24"/>
          <w:szCs w:val="24"/>
          <w:lang w:val="pt-BR"/>
        </w:rPr>
        <w:t>a conclusão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131C69">
        <w:rPr>
          <w:rFonts w:ascii="Arial" w:hAnsi="Arial" w:cs="Arial"/>
          <w:sz w:val="24"/>
          <w:szCs w:val="24"/>
          <w:lang w:val="pt-BR"/>
        </w:rPr>
        <w:t>Mencionou que até o momento os países apresentaram e discutiram suas propostas técnicas sobre o tema e que</w:t>
      </w:r>
      <w:r w:rsidR="00C35160">
        <w:rPr>
          <w:rFonts w:ascii="Arial" w:hAnsi="Arial" w:cs="Arial"/>
          <w:sz w:val="24"/>
          <w:szCs w:val="24"/>
          <w:lang w:val="pt-BR"/>
        </w:rPr>
        <w:t>, para o alcance de consenso,</w:t>
      </w:r>
      <w:r w:rsidR="00131C69">
        <w:rPr>
          <w:rFonts w:ascii="Arial" w:hAnsi="Arial" w:cs="Arial"/>
          <w:sz w:val="24"/>
          <w:szCs w:val="24"/>
          <w:lang w:val="pt-BR"/>
        </w:rPr>
        <w:t xml:space="preserve"> é necessário </w:t>
      </w:r>
      <w:r w:rsidR="00C35160">
        <w:rPr>
          <w:rFonts w:ascii="Arial" w:hAnsi="Arial" w:cs="Arial"/>
          <w:sz w:val="24"/>
          <w:szCs w:val="24"/>
          <w:lang w:val="pt-BR"/>
        </w:rPr>
        <w:t>partir para uma</w:t>
      </w:r>
      <w:r w:rsidR="00131C69">
        <w:rPr>
          <w:rFonts w:ascii="Arial" w:hAnsi="Arial" w:cs="Arial"/>
          <w:sz w:val="24"/>
          <w:szCs w:val="24"/>
          <w:lang w:val="pt-BR"/>
        </w:rPr>
        <w:t xml:space="preserve"> etapa de negociação</w:t>
      </w:r>
      <w:r w:rsidR="00B63368">
        <w:rPr>
          <w:rFonts w:ascii="Arial" w:hAnsi="Arial" w:cs="Arial"/>
          <w:sz w:val="24"/>
          <w:szCs w:val="24"/>
          <w:lang w:val="pt-BR"/>
        </w:rPr>
        <w:t xml:space="preserve">. Propôs que a videoconferência tivesse como objetivo uma sondagem entre as delegações sobre os pontos em que seria possível a flexibilização ou não de suas posições, permitindo uma avaliação mais ampla do cenário para uma possível proposta de consenso. Propôs ainda que </w:t>
      </w:r>
      <w:r w:rsidR="00C35160">
        <w:rPr>
          <w:rFonts w:ascii="Arial" w:hAnsi="Arial" w:cs="Arial"/>
          <w:sz w:val="24"/>
          <w:szCs w:val="24"/>
          <w:lang w:val="pt-BR"/>
        </w:rPr>
        <w:t xml:space="preserve">inicialmente </w:t>
      </w:r>
      <w:r w:rsidR="00B63368">
        <w:rPr>
          <w:rFonts w:ascii="Arial" w:hAnsi="Arial" w:cs="Arial"/>
          <w:sz w:val="24"/>
          <w:szCs w:val="24"/>
          <w:lang w:val="pt-BR"/>
        </w:rPr>
        <w:t xml:space="preserve">fossem discutidos os </w:t>
      </w:r>
      <w:r w:rsidR="00C35160">
        <w:rPr>
          <w:rFonts w:ascii="Arial" w:hAnsi="Arial" w:cs="Arial"/>
          <w:sz w:val="24"/>
          <w:szCs w:val="24"/>
          <w:lang w:val="pt-BR"/>
        </w:rPr>
        <w:t>elementos estruturantes que compõem o tema</w:t>
      </w:r>
      <w:r w:rsidRPr="00FC16AA">
        <w:rPr>
          <w:rFonts w:ascii="Arial" w:hAnsi="Arial" w:cs="Arial"/>
          <w:sz w:val="24"/>
          <w:szCs w:val="24"/>
          <w:lang w:val="pt-BR"/>
        </w:rPr>
        <w:t>:</w:t>
      </w:r>
    </w:p>
    <w:p w14:paraId="5082F818" w14:textId="2DA87D35" w:rsidR="00C35160" w:rsidRDefault="00C35160" w:rsidP="00AE6779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abrangência da aplicação da rotulagem nutricional frontal</w:t>
      </w:r>
      <w:r w:rsidR="00DC7AB7">
        <w:rPr>
          <w:rFonts w:ascii="Arial" w:hAnsi="Arial" w:cs="Arial"/>
          <w:sz w:val="24"/>
          <w:szCs w:val="24"/>
          <w:lang w:val="pt-BR"/>
        </w:rPr>
        <w:t>;</w:t>
      </w:r>
    </w:p>
    <w:p w14:paraId="4D237C19" w14:textId="33D82855" w:rsidR="00C35160" w:rsidRDefault="00C35160" w:rsidP="00C35160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="00FC16AA" w:rsidRPr="00AE6779">
        <w:rPr>
          <w:rFonts w:ascii="Arial" w:hAnsi="Arial" w:cs="Arial"/>
          <w:sz w:val="24"/>
          <w:szCs w:val="24"/>
          <w:lang w:val="pt-BR"/>
        </w:rPr>
        <w:t>utrientes</w:t>
      </w:r>
      <w:r>
        <w:rPr>
          <w:rFonts w:ascii="Arial" w:hAnsi="Arial" w:cs="Arial"/>
          <w:sz w:val="24"/>
          <w:szCs w:val="24"/>
          <w:lang w:val="pt-BR"/>
        </w:rPr>
        <w:t xml:space="preserve"> a serem contemplados na</w:t>
      </w:r>
      <w:r w:rsidRPr="00C35160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rotulagem nutricional frontal</w:t>
      </w:r>
      <w:r w:rsidR="00DC7AB7">
        <w:rPr>
          <w:rFonts w:ascii="Arial" w:hAnsi="Arial" w:cs="Arial"/>
          <w:sz w:val="24"/>
          <w:szCs w:val="24"/>
          <w:lang w:val="pt-BR"/>
        </w:rPr>
        <w:t>;</w:t>
      </w:r>
    </w:p>
    <w:p w14:paraId="348B6C12" w14:textId="6B62F31C" w:rsidR="00FC16AA" w:rsidRPr="00C35160" w:rsidRDefault="00C35160" w:rsidP="00A46239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C35160">
        <w:rPr>
          <w:rFonts w:ascii="Arial" w:hAnsi="Arial" w:cs="Arial"/>
          <w:sz w:val="24"/>
          <w:szCs w:val="24"/>
          <w:lang w:val="pt-BR"/>
        </w:rPr>
        <w:t>perfil nutricional</w:t>
      </w:r>
      <w:r>
        <w:rPr>
          <w:rFonts w:ascii="Arial" w:hAnsi="Arial" w:cs="Arial"/>
          <w:sz w:val="24"/>
          <w:szCs w:val="24"/>
          <w:lang w:val="pt-BR"/>
        </w:rPr>
        <w:t>;</w:t>
      </w:r>
      <w:r w:rsidR="00FC16AA" w:rsidRPr="00C35160">
        <w:rPr>
          <w:rFonts w:ascii="Arial" w:hAnsi="Arial" w:cs="Arial"/>
          <w:sz w:val="24"/>
          <w:szCs w:val="24"/>
          <w:lang w:val="pt-BR"/>
        </w:rPr>
        <w:t xml:space="preserve"> e</w:t>
      </w:r>
    </w:p>
    <w:p w14:paraId="63BDB63E" w14:textId="29BCC365" w:rsidR="00FC16AA" w:rsidRPr="00AE6779" w:rsidRDefault="00AE6779" w:rsidP="00AE6779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</w:t>
      </w:r>
      <w:r w:rsidR="00FC16AA" w:rsidRPr="00AE6779">
        <w:rPr>
          <w:rFonts w:ascii="Arial" w:hAnsi="Arial" w:cs="Arial"/>
          <w:sz w:val="24"/>
          <w:szCs w:val="24"/>
          <w:lang w:val="pt-BR"/>
        </w:rPr>
        <w:t>ímbolo</w:t>
      </w:r>
      <w:r w:rsidR="00C35160">
        <w:rPr>
          <w:rFonts w:ascii="Arial" w:hAnsi="Arial" w:cs="Arial"/>
          <w:sz w:val="24"/>
          <w:szCs w:val="24"/>
          <w:lang w:val="pt-BR"/>
        </w:rPr>
        <w:t>s a serem utilizados na rotulagem nutricional frontal.</w:t>
      </w:r>
    </w:p>
    <w:p w14:paraId="2EDEE76C" w14:textId="0C42DB5F" w:rsidR="005E4C6A" w:rsidRDefault="00431229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Informou que até o </w:t>
      </w:r>
      <w:r w:rsidR="00C35160">
        <w:rPr>
          <w:rFonts w:ascii="Arial" w:hAnsi="Arial" w:cs="Arial"/>
          <w:sz w:val="24"/>
          <w:szCs w:val="24"/>
          <w:lang w:val="pt-BR"/>
        </w:rPr>
        <w:t xml:space="preserve">momento, as discussões </w:t>
      </w:r>
      <w:r>
        <w:rPr>
          <w:rFonts w:ascii="Arial" w:hAnsi="Arial" w:cs="Arial"/>
          <w:sz w:val="24"/>
          <w:szCs w:val="24"/>
          <w:lang w:val="pt-BR"/>
        </w:rPr>
        <w:t xml:space="preserve">sobre o tema estão </w:t>
      </w:r>
      <w:r w:rsidR="003D37D8">
        <w:rPr>
          <w:rFonts w:ascii="Arial" w:hAnsi="Arial" w:cs="Arial"/>
          <w:sz w:val="24"/>
          <w:szCs w:val="24"/>
          <w:lang w:val="pt-BR"/>
        </w:rPr>
        <w:t>no nível técnico</w:t>
      </w:r>
      <w:r w:rsidR="00B63368">
        <w:rPr>
          <w:rFonts w:ascii="Arial" w:hAnsi="Arial" w:cs="Arial"/>
          <w:sz w:val="24"/>
          <w:szCs w:val="24"/>
          <w:lang w:val="pt-BR"/>
        </w:rPr>
        <w:t xml:space="preserve"> no Brasil e que para a formalização de um posicionamento sobre qualquer flexibilização de sua proposta, seria </w:t>
      </w:r>
      <w:r>
        <w:rPr>
          <w:rFonts w:ascii="Arial" w:hAnsi="Arial" w:cs="Arial"/>
          <w:sz w:val="24"/>
          <w:szCs w:val="24"/>
          <w:lang w:val="pt-BR"/>
        </w:rPr>
        <w:t>necessário</w:t>
      </w:r>
      <w:r w:rsidR="005E4C6A">
        <w:rPr>
          <w:rFonts w:ascii="Arial" w:hAnsi="Arial" w:cs="Arial"/>
          <w:sz w:val="24"/>
          <w:szCs w:val="24"/>
          <w:lang w:val="pt-BR"/>
        </w:rPr>
        <w:t>, previamente a próxima reunião ordinária da Comissão de Alimentos,</w:t>
      </w:r>
      <w:r>
        <w:rPr>
          <w:rFonts w:ascii="Arial" w:hAnsi="Arial" w:cs="Arial"/>
          <w:sz w:val="24"/>
          <w:szCs w:val="24"/>
          <w:lang w:val="pt-BR"/>
        </w:rPr>
        <w:t xml:space="preserve"> efetuar uma discussão junto a Diretoria da Anvisa, bem como com os demais interessados no tema, como </w:t>
      </w:r>
      <w:r w:rsidR="005E4C6A">
        <w:rPr>
          <w:rFonts w:ascii="Arial" w:hAnsi="Arial" w:cs="Arial"/>
          <w:sz w:val="24"/>
          <w:szCs w:val="24"/>
          <w:lang w:val="pt-BR"/>
        </w:rPr>
        <w:t>os representantes do</w:t>
      </w:r>
      <w:r>
        <w:rPr>
          <w:rFonts w:ascii="Arial" w:hAnsi="Arial" w:cs="Arial"/>
          <w:sz w:val="24"/>
          <w:szCs w:val="24"/>
          <w:lang w:val="pt-BR"/>
        </w:rPr>
        <w:t xml:space="preserve"> setor produtivo e da sociedade civil que acompanham a discussão. </w:t>
      </w:r>
    </w:p>
    <w:p w14:paraId="6B3AAAA5" w14:textId="74C320DB" w:rsidR="003D37D8" w:rsidRPr="00FC16AA" w:rsidRDefault="005E4C6A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Mencionou</w:t>
      </w:r>
      <w:r w:rsidR="00431229">
        <w:rPr>
          <w:rFonts w:ascii="Arial" w:hAnsi="Arial" w:cs="Arial"/>
          <w:sz w:val="24"/>
          <w:szCs w:val="24"/>
          <w:lang w:val="pt-BR"/>
        </w:rPr>
        <w:t xml:space="preserve"> ainda que seria </w:t>
      </w:r>
      <w:r>
        <w:rPr>
          <w:rFonts w:ascii="Arial" w:hAnsi="Arial" w:cs="Arial"/>
          <w:sz w:val="24"/>
          <w:szCs w:val="24"/>
          <w:lang w:val="pt-BR"/>
        </w:rPr>
        <w:t>fundamental</w:t>
      </w:r>
      <w:r w:rsidR="00431229">
        <w:rPr>
          <w:rFonts w:ascii="Arial" w:hAnsi="Arial" w:cs="Arial"/>
          <w:sz w:val="24"/>
          <w:szCs w:val="24"/>
          <w:lang w:val="pt-BR"/>
        </w:rPr>
        <w:t xml:space="preserve"> conhecer os pontos em que os países poderiam aceitar ou não alterações em suas propostas</w:t>
      </w:r>
      <w:r>
        <w:rPr>
          <w:rFonts w:ascii="Arial" w:hAnsi="Arial" w:cs="Arial"/>
          <w:sz w:val="24"/>
          <w:szCs w:val="24"/>
          <w:lang w:val="pt-BR"/>
        </w:rPr>
        <w:t>, destacando que a</w:t>
      </w:r>
      <w:r w:rsidR="00431229">
        <w:rPr>
          <w:rFonts w:ascii="Arial" w:hAnsi="Arial" w:cs="Arial"/>
          <w:sz w:val="24"/>
          <w:szCs w:val="24"/>
          <w:lang w:val="pt-BR"/>
        </w:rPr>
        <w:t xml:space="preserve"> maior clareza sobre este cenário </w:t>
      </w:r>
      <w:r>
        <w:rPr>
          <w:rFonts w:ascii="Arial" w:hAnsi="Arial" w:cs="Arial"/>
          <w:sz w:val="24"/>
          <w:szCs w:val="24"/>
          <w:lang w:val="pt-BR"/>
        </w:rPr>
        <w:t>viabilizaria</w:t>
      </w:r>
      <w:r w:rsidR="00431229">
        <w:rPr>
          <w:rFonts w:ascii="Arial" w:hAnsi="Arial" w:cs="Arial"/>
          <w:sz w:val="24"/>
          <w:szCs w:val="24"/>
          <w:lang w:val="pt-BR"/>
        </w:rPr>
        <w:t xml:space="preserve"> o desenvolvimento das discussões </w:t>
      </w:r>
      <w:r w:rsidR="00431229">
        <w:rPr>
          <w:rFonts w:ascii="Arial" w:hAnsi="Arial" w:cs="Arial"/>
          <w:sz w:val="24"/>
          <w:szCs w:val="24"/>
          <w:lang w:val="pt-BR"/>
        </w:rPr>
        <w:lastRenderedPageBreak/>
        <w:t xml:space="preserve">internas no Brasil. </w:t>
      </w:r>
      <w:r w:rsidR="0089765B">
        <w:rPr>
          <w:rFonts w:ascii="Arial" w:hAnsi="Arial" w:cs="Arial"/>
          <w:sz w:val="24"/>
          <w:szCs w:val="24"/>
          <w:lang w:val="pt-BR"/>
        </w:rPr>
        <w:t>Em seguida questionou se os países concordavam com esta abordagem.</w:t>
      </w:r>
    </w:p>
    <w:p w14:paraId="0E3CF591" w14:textId="6F67066A" w:rsidR="00013C85" w:rsidRDefault="0089765B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013C85">
        <w:rPr>
          <w:rFonts w:ascii="Arial" w:hAnsi="Arial" w:cs="Arial"/>
          <w:sz w:val="24"/>
          <w:szCs w:val="24"/>
          <w:lang w:val="pt-BR"/>
        </w:rPr>
        <w:t xml:space="preserve"> Delegação da Argentina </w:t>
      </w:r>
      <w:r w:rsidR="009864DF">
        <w:rPr>
          <w:rFonts w:ascii="Arial" w:hAnsi="Arial" w:cs="Arial"/>
          <w:sz w:val="24"/>
          <w:szCs w:val="24"/>
          <w:lang w:val="pt-BR"/>
        </w:rPr>
        <w:t xml:space="preserve">concordou com as colocações </w:t>
      </w:r>
      <w:r w:rsidR="00013C85">
        <w:rPr>
          <w:rFonts w:ascii="Arial" w:hAnsi="Arial" w:cs="Arial"/>
          <w:sz w:val="24"/>
          <w:szCs w:val="24"/>
          <w:lang w:val="pt-BR"/>
        </w:rPr>
        <w:t xml:space="preserve">iniciais </w:t>
      </w:r>
      <w:r w:rsidR="009864DF">
        <w:rPr>
          <w:rFonts w:ascii="Arial" w:hAnsi="Arial" w:cs="Arial"/>
          <w:sz w:val="24"/>
          <w:szCs w:val="24"/>
          <w:lang w:val="pt-BR"/>
        </w:rPr>
        <w:t xml:space="preserve">do Brasil e </w:t>
      </w:r>
      <w:r>
        <w:rPr>
          <w:rFonts w:ascii="Arial" w:hAnsi="Arial" w:cs="Arial"/>
          <w:sz w:val="24"/>
          <w:szCs w:val="24"/>
          <w:lang w:val="pt-BR"/>
        </w:rPr>
        <w:t xml:space="preserve">informou que,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como já</w:t>
      </w:r>
      <w:r>
        <w:rPr>
          <w:rFonts w:ascii="Arial" w:hAnsi="Arial" w:cs="Arial"/>
          <w:sz w:val="24"/>
          <w:szCs w:val="24"/>
          <w:lang w:val="pt-BR"/>
        </w:rPr>
        <w:t xml:space="preserve"> havia sido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comentado em reuniões anteriores, além da discussão técnica interna </w:t>
      </w:r>
      <w:r w:rsidR="00013C85">
        <w:rPr>
          <w:rFonts w:ascii="Arial" w:hAnsi="Arial" w:cs="Arial"/>
          <w:sz w:val="24"/>
          <w:szCs w:val="24"/>
          <w:lang w:val="pt-BR"/>
        </w:rPr>
        <w:t xml:space="preserve">efetuada pelos órgãos do poder executivo, está em andamento um </w:t>
      </w:r>
      <w:r w:rsidR="00B63368">
        <w:rPr>
          <w:rFonts w:ascii="Arial" w:hAnsi="Arial" w:cs="Arial"/>
          <w:sz w:val="24"/>
          <w:szCs w:val="24"/>
          <w:lang w:val="pt-BR"/>
        </w:rPr>
        <w:t>P</w:t>
      </w:r>
      <w:r w:rsidR="00013C85">
        <w:rPr>
          <w:rFonts w:ascii="Arial" w:hAnsi="Arial" w:cs="Arial"/>
          <w:sz w:val="24"/>
          <w:szCs w:val="24"/>
          <w:lang w:val="pt-BR"/>
        </w:rPr>
        <w:t xml:space="preserve">rojeto de </w:t>
      </w:r>
      <w:r w:rsidR="00B63368">
        <w:rPr>
          <w:rFonts w:ascii="Arial" w:hAnsi="Arial" w:cs="Arial"/>
          <w:sz w:val="24"/>
          <w:szCs w:val="24"/>
          <w:lang w:val="pt-BR"/>
        </w:rPr>
        <w:t>L</w:t>
      </w:r>
      <w:r w:rsidR="00013C85">
        <w:rPr>
          <w:rFonts w:ascii="Arial" w:hAnsi="Arial" w:cs="Arial"/>
          <w:sz w:val="24"/>
          <w:szCs w:val="24"/>
          <w:lang w:val="pt-BR"/>
        </w:rPr>
        <w:t xml:space="preserve">ei sobre o tema </w:t>
      </w:r>
      <w:r w:rsidR="005E4C6A">
        <w:rPr>
          <w:rFonts w:ascii="Arial" w:hAnsi="Arial" w:cs="Arial"/>
          <w:sz w:val="24"/>
          <w:szCs w:val="24"/>
          <w:lang w:val="pt-BR"/>
        </w:rPr>
        <w:t xml:space="preserve">que teve aprovação inicial </w:t>
      </w:r>
      <w:r>
        <w:rPr>
          <w:rFonts w:ascii="Arial" w:hAnsi="Arial" w:cs="Arial"/>
          <w:sz w:val="24"/>
          <w:szCs w:val="24"/>
          <w:lang w:val="pt-BR"/>
        </w:rPr>
        <w:t>no Congresso Argentino</w:t>
      </w:r>
      <w:r w:rsidR="00FD5AD6">
        <w:rPr>
          <w:rFonts w:ascii="Arial" w:hAnsi="Arial" w:cs="Arial"/>
          <w:sz w:val="24"/>
          <w:szCs w:val="24"/>
          <w:lang w:val="pt-BR"/>
        </w:rPr>
        <w:t xml:space="preserve"> e</w:t>
      </w:r>
      <w:r w:rsidR="00013C85">
        <w:rPr>
          <w:rFonts w:ascii="Arial" w:hAnsi="Arial" w:cs="Arial"/>
          <w:sz w:val="24"/>
          <w:szCs w:val="24"/>
          <w:lang w:val="pt-BR"/>
        </w:rPr>
        <w:t xml:space="preserve"> que </w:t>
      </w:r>
      <w:r w:rsidR="005E4C6A">
        <w:rPr>
          <w:rFonts w:ascii="Arial" w:hAnsi="Arial" w:cs="Arial"/>
          <w:sz w:val="24"/>
          <w:szCs w:val="24"/>
          <w:lang w:val="pt-BR"/>
        </w:rPr>
        <w:t xml:space="preserve">há perspectiva </w:t>
      </w:r>
      <w:r w:rsidR="00013C85">
        <w:rPr>
          <w:rFonts w:ascii="Arial" w:hAnsi="Arial" w:cs="Arial"/>
          <w:sz w:val="24"/>
          <w:szCs w:val="24"/>
          <w:lang w:val="pt-BR"/>
        </w:rPr>
        <w:t>para a</w:t>
      </w:r>
      <w:r w:rsidR="005E4C6A">
        <w:rPr>
          <w:rFonts w:ascii="Arial" w:hAnsi="Arial" w:cs="Arial"/>
          <w:sz w:val="24"/>
          <w:szCs w:val="24"/>
          <w:lang w:val="pt-BR"/>
        </w:rPr>
        <w:t xml:space="preserve"> continuidade em sua tramitação </w:t>
      </w:r>
      <w:r w:rsidR="00013C85">
        <w:rPr>
          <w:rFonts w:ascii="Arial" w:hAnsi="Arial" w:cs="Arial"/>
          <w:sz w:val="24"/>
          <w:szCs w:val="24"/>
          <w:lang w:val="pt-BR"/>
        </w:rPr>
        <w:t xml:space="preserve">e </w:t>
      </w:r>
      <w:r w:rsidR="00DB753A">
        <w:rPr>
          <w:rFonts w:ascii="Arial" w:hAnsi="Arial" w:cs="Arial"/>
          <w:sz w:val="24"/>
          <w:szCs w:val="24"/>
          <w:lang w:val="pt-BR"/>
        </w:rPr>
        <w:t>possível</w:t>
      </w:r>
      <w:r w:rsidR="00FD5AD6">
        <w:rPr>
          <w:rFonts w:ascii="Arial" w:hAnsi="Arial" w:cs="Arial"/>
          <w:sz w:val="24"/>
          <w:szCs w:val="24"/>
          <w:lang w:val="pt-BR"/>
        </w:rPr>
        <w:t xml:space="preserve"> </w:t>
      </w:r>
      <w:r w:rsidR="00013C85">
        <w:rPr>
          <w:rFonts w:ascii="Arial" w:hAnsi="Arial" w:cs="Arial"/>
          <w:sz w:val="24"/>
          <w:szCs w:val="24"/>
          <w:lang w:val="pt-BR"/>
        </w:rPr>
        <w:t>aprovação</w:t>
      </w:r>
      <w:r w:rsidR="00DC7AB7">
        <w:rPr>
          <w:rFonts w:ascii="Arial" w:hAnsi="Arial" w:cs="Arial"/>
          <w:sz w:val="24"/>
          <w:szCs w:val="24"/>
          <w:lang w:val="pt-BR"/>
        </w:rPr>
        <w:t>.</w:t>
      </w:r>
      <w:r w:rsidR="005E4C6A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9F92EB6" w14:textId="5E6DFDAD" w:rsidR="00013C85" w:rsidRDefault="00013C85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Mencionou que, em função deste contexto, não poder</w:t>
      </w:r>
      <w:r w:rsidR="002F0A74">
        <w:rPr>
          <w:rFonts w:ascii="Arial" w:hAnsi="Arial" w:cs="Arial"/>
          <w:sz w:val="24"/>
          <w:szCs w:val="24"/>
          <w:lang w:val="pt-BR"/>
        </w:rPr>
        <w:t>ia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13E8D">
        <w:rPr>
          <w:rFonts w:ascii="Arial" w:hAnsi="Arial" w:cs="Arial"/>
          <w:sz w:val="24"/>
          <w:szCs w:val="24"/>
          <w:lang w:val="pt-BR"/>
        </w:rPr>
        <w:t xml:space="preserve">se </w:t>
      </w:r>
      <w:r w:rsidR="00FD5AD6">
        <w:rPr>
          <w:rFonts w:ascii="Arial" w:hAnsi="Arial" w:cs="Arial"/>
          <w:sz w:val="24"/>
          <w:szCs w:val="24"/>
          <w:lang w:val="pt-BR"/>
        </w:rPr>
        <w:t>manifestar</w:t>
      </w:r>
      <w:r w:rsidR="00B6336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nesta reunião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sobre a possibilidade de flexibilização ou não de sua proposta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233D1C6E" w14:textId="0AD28B89" w:rsidR="00FC16AA" w:rsidRPr="00FC16AA" w:rsidRDefault="0089765B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Ressaltou que </w:t>
      </w:r>
      <w:r w:rsidR="00746A18">
        <w:rPr>
          <w:rFonts w:ascii="Arial" w:hAnsi="Arial" w:cs="Arial"/>
          <w:sz w:val="24"/>
          <w:szCs w:val="24"/>
          <w:lang w:val="pt-BR"/>
        </w:rPr>
        <w:t>existe</w:t>
      </w:r>
      <w:r w:rsidR="002005FD">
        <w:rPr>
          <w:rFonts w:ascii="Arial" w:hAnsi="Arial" w:cs="Arial"/>
          <w:sz w:val="24"/>
          <w:szCs w:val="24"/>
          <w:lang w:val="pt-BR"/>
        </w:rPr>
        <w:t>m</w:t>
      </w:r>
      <w:r w:rsidR="00746A18">
        <w:rPr>
          <w:rFonts w:ascii="Arial" w:hAnsi="Arial" w:cs="Arial"/>
          <w:sz w:val="24"/>
          <w:szCs w:val="24"/>
          <w:lang w:val="pt-BR"/>
        </w:rPr>
        <w:t xml:space="preserve"> </w:t>
      </w:r>
      <w:r w:rsidR="004771D1">
        <w:rPr>
          <w:rFonts w:ascii="Arial" w:hAnsi="Arial" w:cs="Arial"/>
          <w:sz w:val="24"/>
          <w:szCs w:val="24"/>
          <w:lang w:val="pt-BR"/>
        </w:rPr>
        <w:t>algu</w:t>
      </w:r>
      <w:r w:rsidR="002005FD">
        <w:rPr>
          <w:rFonts w:ascii="Arial" w:hAnsi="Arial" w:cs="Arial"/>
          <w:sz w:val="24"/>
          <w:szCs w:val="24"/>
          <w:lang w:val="pt-BR"/>
        </w:rPr>
        <w:t>m</w:t>
      </w:r>
      <w:r w:rsidR="004771D1">
        <w:rPr>
          <w:rFonts w:ascii="Arial" w:hAnsi="Arial" w:cs="Arial"/>
          <w:sz w:val="24"/>
          <w:szCs w:val="24"/>
          <w:lang w:val="pt-BR"/>
        </w:rPr>
        <w:t xml:space="preserve">as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diferenças entre </w:t>
      </w:r>
      <w:r w:rsidR="002F0A74">
        <w:rPr>
          <w:rFonts w:ascii="Arial" w:hAnsi="Arial" w:cs="Arial"/>
          <w:sz w:val="24"/>
          <w:szCs w:val="24"/>
          <w:lang w:val="pt-BR"/>
        </w:rPr>
        <w:t>a proposta Argentina apresentada na</w:t>
      </w:r>
      <w:r w:rsidR="00B63368">
        <w:rPr>
          <w:rFonts w:ascii="Arial" w:hAnsi="Arial" w:cs="Arial"/>
          <w:sz w:val="24"/>
          <w:szCs w:val="24"/>
          <w:lang w:val="pt-BR"/>
        </w:rPr>
        <w:t>s discussões da</w:t>
      </w:r>
      <w:r w:rsidR="002F0A74">
        <w:rPr>
          <w:rFonts w:ascii="Arial" w:hAnsi="Arial" w:cs="Arial"/>
          <w:sz w:val="24"/>
          <w:szCs w:val="24"/>
          <w:lang w:val="pt-BR"/>
        </w:rPr>
        <w:t xml:space="preserve"> Comissão de Alimentos e 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 w:rsidR="002F0A74">
        <w:rPr>
          <w:rFonts w:ascii="Arial" w:hAnsi="Arial" w:cs="Arial"/>
          <w:sz w:val="24"/>
          <w:szCs w:val="24"/>
          <w:lang w:val="pt-BR"/>
        </w:rPr>
        <w:t>P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rojeto de </w:t>
      </w:r>
      <w:r w:rsidR="002F0A74">
        <w:rPr>
          <w:rFonts w:ascii="Arial" w:hAnsi="Arial" w:cs="Arial"/>
          <w:sz w:val="24"/>
          <w:szCs w:val="24"/>
          <w:lang w:val="pt-BR"/>
        </w:rPr>
        <w:t>L</w:t>
      </w:r>
      <w:r w:rsidR="00FC16AA" w:rsidRPr="00FC16AA">
        <w:rPr>
          <w:rFonts w:ascii="Arial" w:hAnsi="Arial" w:cs="Arial"/>
          <w:sz w:val="24"/>
          <w:szCs w:val="24"/>
          <w:lang w:val="pt-BR"/>
        </w:rPr>
        <w:t>ei</w:t>
      </w:r>
      <w:r w:rsidR="00DC7AB7">
        <w:rPr>
          <w:rFonts w:ascii="Arial" w:hAnsi="Arial" w:cs="Arial"/>
          <w:sz w:val="24"/>
          <w:szCs w:val="24"/>
          <w:lang w:val="pt-BR"/>
        </w:rPr>
        <w:t>,</w:t>
      </w:r>
      <w:r w:rsidR="00746A18">
        <w:rPr>
          <w:rFonts w:ascii="Arial" w:hAnsi="Arial" w:cs="Arial"/>
          <w:sz w:val="24"/>
          <w:szCs w:val="24"/>
          <w:lang w:val="pt-BR"/>
        </w:rPr>
        <w:t xml:space="preserve"> tais como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o perfil de nutrientes </w:t>
      </w:r>
      <w:r w:rsidR="002F0A74">
        <w:rPr>
          <w:rFonts w:ascii="Arial" w:hAnsi="Arial" w:cs="Arial"/>
          <w:sz w:val="24"/>
          <w:szCs w:val="24"/>
          <w:lang w:val="pt-BR"/>
        </w:rPr>
        <w:t>e</w:t>
      </w:r>
      <w:r w:rsidR="002005FD">
        <w:rPr>
          <w:rFonts w:ascii="Arial" w:hAnsi="Arial" w:cs="Arial"/>
          <w:sz w:val="24"/>
          <w:szCs w:val="24"/>
          <w:lang w:val="pt-BR"/>
        </w:rPr>
        <w:t xml:space="preserve"> </w:t>
      </w:r>
      <w:r w:rsidR="004771D1">
        <w:rPr>
          <w:rFonts w:ascii="Arial" w:hAnsi="Arial" w:cs="Arial"/>
          <w:sz w:val="24"/>
          <w:szCs w:val="24"/>
          <w:lang w:val="pt-BR"/>
        </w:rPr>
        <w:t xml:space="preserve">com </w:t>
      </w:r>
      <w:r w:rsidR="004771D1" w:rsidRPr="004771D1">
        <w:rPr>
          <w:rFonts w:ascii="Arial" w:hAnsi="Arial" w:cs="Arial"/>
          <w:sz w:val="24"/>
          <w:szCs w:val="24"/>
          <w:lang w:val="pt-BR"/>
        </w:rPr>
        <w:t xml:space="preserve">relação ao </w:t>
      </w:r>
      <w:r w:rsidR="004771D1">
        <w:rPr>
          <w:rFonts w:ascii="Arial" w:hAnsi="Arial" w:cs="Arial"/>
          <w:sz w:val="24"/>
          <w:szCs w:val="24"/>
          <w:lang w:val="pt-BR"/>
        </w:rPr>
        <w:t>alcance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. </w:t>
      </w:r>
      <w:r w:rsidR="002F0A74">
        <w:rPr>
          <w:rFonts w:ascii="Arial" w:hAnsi="Arial" w:cs="Arial"/>
          <w:sz w:val="24"/>
          <w:szCs w:val="24"/>
          <w:lang w:val="pt-BR"/>
        </w:rPr>
        <w:t xml:space="preserve">O símbolo da rotulagem nutricional frontal no projeto legislativo é o octógono preto, semelhante a proposta apresentada na Comissão. </w:t>
      </w:r>
      <w:r>
        <w:rPr>
          <w:rFonts w:ascii="Arial" w:hAnsi="Arial" w:cs="Arial"/>
          <w:sz w:val="24"/>
          <w:szCs w:val="24"/>
          <w:lang w:val="pt-BR"/>
        </w:rPr>
        <w:t xml:space="preserve">Destacou </w:t>
      </w:r>
      <w:r w:rsidR="002F0A74">
        <w:rPr>
          <w:rFonts w:ascii="Arial" w:hAnsi="Arial" w:cs="Arial"/>
          <w:sz w:val="24"/>
          <w:szCs w:val="24"/>
          <w:lang w:val="pt-BR"/>
        </w:rPr>
        <w:t xml:space="preserve">ainda </w:t>
      </w:r>
      <w:r w:rsidR="00DC7AB7">
        <w:rPr>
          <w:rFonts w:ascii="Arial" w:hAnsi="Arial" w:cs="Arial"/>
          <w:sz w:val="24"/>
          <w:szCs w:val="24"/>
          <w:lang w:val="pt-BR"/>
        </w:rPr>
        <w:t>a possibilidade de</w:t>
      </w:r>
      <w:r w:rsidR="002F0A74">
        <w:rPr>
          <w:rFonts w:ascii="Arial" w:hAnsi="Arial" w:cs="Arial"/>
          <w:sz w:val="24"/>
          <w:szCs w:val="24"/>
          <w:lang w:val="pt-BR"/>
        </w:rPr>
        <w:t xml:space="preserve"> que a</w:t>
      </w:r>
      <w:r w:rsidR="00FC16AA" w:rsidRPr="00FC16AA">
        <w:rPr>
          <w:rFonts w:ascii="Arial" w:hAnsi="Arial" w:cs="Arial"/>
          <w:sz w:val="24"/>
          <w:szCs w:val="24"/>
          <w:lang w:val="pt-BR"/>
        </w:rPr>
        <w:t>lguns pontos dev</w:t>
      </w:r>
      <w:r w:rsidR="00DC7AB7">
        <w:rPr>
          <w:rFonts w:ascii="Arial" w:hAnsi="Arial" w:cs="Arial"/>
          <w:sz w:val="24"/>
          <w:szCs w:val="24"/>
          <w:lang w:val="pt-BR"/>
        </w:rPr>
        <w:t>am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ser regulamentados </w:t>
      </w:r>
      <w:r w:rsidR="002F0A74">
        <w:rPr>
          <w:rFonts w:ascii="Arial" w:hAnsi="Arial" w:cs="Arial"/>
          <w:sz w:val="24"/>
          <w:szCs w:val="24"/>
          <w:lang w:val="pt-BR"/>
        </w:rPr>
        <w:t xml:space="preserve">posteriormente </w:t>
      </w:r>
      <w:r>
        <w:rPr>
          <w:rFonts w:ascii="Arial" w:hAnsi="Arial" w:cs="Arial"/>
          <w:sz w:val="24"/>
          <w:szCs w:val="24"/>
          <w:lang w:val="pt-BR"/>
        </w:rPr>
        <w:t>pelo Poder Executivo</w:t>
      </w:r>
      <w:r w:rsidR="00FC16AA" w:rsidRPr="00FC16AA">
        <w:rPr>
          <w:rFonts w:ascii="Arial" w:hAnsi="Arial" w:cs="Arial"/>
          <w:sz w:val="24"/>
          <w:szCs w:val="24"/>
          <w:lang w:val="pt-BR"/>
        </w:rPr>
        <w:t>. Diante d</w:t>
      </w:r>
      <w:r w:rsidR="0082344E">
        <w:rPr>
          <w:rFonts w:ascii="Arial" w:hAnsi="Arial" w:cs="Arial"/>
          <w:sz w:val="24"/>
          <w:szCs w:val="24"/>
          <w:lang w:val="pt-BR"/>
        </w:rPr>
        <w:t xml:space="preserve">essa incerteza,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a </w:t>
      </w:r>
      <w:r w:rsidR="0082344E">
        <w:rPr>
          <w:rFonts w:ascii="Arial" w:hAnsi="Arial" w:cs="Arial"/>
          <w:sz w:val="24"/>
          <w:szCs w:val="24"/>
          <w:lang w:val="pt-BR"/>
        </w:rPr>
        <w:t xml:space="preserve">Delegação da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Argentina não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82344E">
        <w:rPr>
          <w:rFonts w:ascii="Arial" w:hAnsi="Arial" w:cs="Arial"/>
          <w:sz w:val="24"/>
          <w:szCs w:val="24"/>
          <w:lang w:val="pt-BR"/>
        </w:rPr>
        <w:t xml:space="preserve">ôde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se comprometer com uma p</w:t>
      </w:r>
      <w:r>
        <w:rPr>
          <w:rFonts w:ascii="Arial" w:hAnsi="Arial" w:cs="Arial"/>
          <w:sz w:val="24"/>
          <w:szCs w:val="24"/>
          <w:lang w:val="pt-BR"/>
        </w:rPr>
        <w:t>osição concreta</w:t>
      </w:r>
      <w:r w:rsidR="0082344E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nesta reunião.</w:t>
      </w:r>
    </w:p>
    <w:p w14:paraId="7A786373" w14:textId="05F77DC4" w:rsidR="00FC16AA" w:rsidRPr="00FC16AA" w:rsidRDefault="0082344E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Delegação do</w:t>
      </w:r>
      <w:r w:rsidR="0089765B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Paraguai</w:t>
      </w:r>
      <w:r w:rsidR="0089765B">
        <w:rPr>
          <w:rFonts w:ascii="Arial" w:hAnsi="Arial" w:cs="Arial"/>
          <w:sz w:val="24"/>
          <w:szCs w:val="24"/>
          <w:lang w:val="pt-BR"/>
        </w:rPr>
        <w:t xml:space="preserve"> destacou que a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orientaç</w:t>
      </w:r>
      <w:r w:rsidR="0089765B">
        <w:rPr>
          <w:rFonts w:ascii="Arial" w:hAnsi="Arial" w:cs="Arial"/>
          <w:sz w:val="24"/>
          <w:szCs w:val="24"/>
          <w:lang w:val="pt-BR"/>
        </w:rPr>
        <w:t>ão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do Ministro</w:t>
      </w:r>
      <w:r w:rsidR="0089765B">
        <w:rPr>
          <w:rFonts w:ascii="Arial" w:hAnsi="Arial" w:cs="Arial"/>
          <w:sz w:val="24"/>
          <w:szCs w:val="24"/>
          <w:lang w:val="pt-BR"/>
        </w:rPr>
        <w:t xml:space="preserve"> da Saúde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é continuar as discussões para harmonização do tema</w:t>
      </w:r>
      <w:r w:rsidR="0089765B">
        <w:rPr>
          <w:rFonts w:ascii="Arial" w:hAnsi="Arial" w:cs="Arial"/>
          <w:sz w:val="24"/>
          <w:szCs w:val="24"/>
          <w:lang w:val="pt-BR"/>
        </w:rPr>
        <w:t xml:space="preserve"> no Mercosul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. </w:t>
      </w:r>
      <w:r w:rsidR="0089765B">
        <w:rPr>
          <w:rFonts w:ascii="Arial" w:hAnsi="Arial" w:cs="Arial"/>
          <w:sz w:val="24"/>
          <w:szCs w:val="24"/>
          <w:lang w:val="pt-BR"/>
        </w:rPr>
        <w:t>Informou que há um estudo</w:t>
      </w:r>
      <w:r w:rsidR="004E4A5B">
        <w:rPr>
          <w:rFonts w:ascii="Arial" w:hAnsi="Arial" w:cs="Arial"/>
          <w:sz w:val="24"/>
          <w:szCs w:val="24"/>
          <w:lang w:val="pt-BR"/>
        </w:rPr>
        <w:t xml:space="preserve"> em andamento</w:t>
      </w:r>
      <w:r w:rsidR="0089765B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com consumidores </w:t>
      </w:r>
      <w:r w:rsidR="004E4A5B">
        <w:rPr>
          <w:rFonts w:ascii="Arial" w:hAnsi="Arial" w:cs="Arial"/>
          <w:sz w:val="24"/>
          <w:szCs w:val="24"/>
          <w:lang w:val="pt-BR"/>
        </w:rPr>
        <w:t>para avaliar 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octógono</w:t>
      </w:r>
      <w:r w:rsidR="004E4A5B">
        <w:rPr>
          <w:rFonts w:ascii="Arial" w:hAnsi="Arial" w:cs="Arial"/>
          <w:sz w:val="24"/>
          <w:szCs w:val="24"/>
          <w:lang w:val="pt-BR"/>
        </w:rPr>
        <w:t xml:space="preserve"> na cor preta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e </w:t>
      </w:r>
      <w:r w:rsidR="004E4A5B">
        <w:rPr>
          <w:rFonts w:ascii="Arial" w:hAnsi="Arial" w:cs="Arial"/>
          <w:sz w:val="24"/>
          <w:szCs w:val="24"/>
          <w:lang w:val="pt-BR"/>
        </w:rPr>
        <w:t xml:space="preserve">a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lupa</w:t>
      </w:r>
      <w:r w:rsidR="004E4A5B">
        <w:rPr>
          <w:rFonts w:ascii="Arial" w:hAnsi="Arial" w:cs="Arial"/>
          <w:sz w:val="24"/>
          <w:szCs w:val="24"/>
          <w:lang w:val="pt-BR"/>
        </w:rPr>
        <w:t xml:space="preserve"> e que 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s resultados </w:t>
      </w:r>
      <w:r w:rsidR="004E4A5B">
        <w:rPr>
          <w:rFonts w:ascii="Arial" w:hAnsi="Arial" w:cs="Arial"/>
          <w:sz w:val="24"/>
          <w:szCs w:val="24"/>
          <w:lang w:val="pt-BR"/>
        </w:rPr>
        <w:t xml:space="preserve">devem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ser apresentados na próxima reunião. </w:t>
      </w:r>
      <w:r w:rsidR="004E4A5B">
        <w:rPr>
          <w:rFonts w:ascii="Arial" w:hAnsi="Arial" w:cs="Arial"/>
          <w:sz w:val="24"/>
          <w:szCs w:val="24"/>
          <w:lang w:val="pt-BR"/>
        </w:rPr>
        <w:t>Expressou c</w:t>
      </w:r>
      <w:r w:rsidR="00FC16AA" w:rsidRPr="00FC16AA">
        <w:rPr>
          <w:rFonts w:ascii="Arial" w:hAnsi="Arial" w:cs="Arial"/>
          <w:sz w:val="24"/>
          <w:szCs w:val="24"/>
          <w:lang w:val="pt-BR"/>
        </w:rPr>
        <w:t>oncord</w:t>
      </w:r>
      <w:r w:rsidR="004E4A5B">
        <w:rPr>
          <w:rFonts w:ascii="Arial" w:hAnsi="Arial" w:cs="Arial"/>
          <w:sz w:val="24"/>
          <w:szCs w:val="24"/>
          <w:lang w:val="pt-BR"/>
        </w:rPr>
        <w:t>ância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com a </w:t>
      </w:r>
      <w:r w:rsidR="004E4A5B">
        <w:rPr>
          <w:rFonts w:ascii="Arial" w:hAnsi="Arial" w:cs="Arial"/>
          <w:sz w:val="24"/>
          <w:szCs w:val="24"/>
          <w:lang w:val="pt-BR"/>
        </w:rPr>
        <w:t xml:space="preserve">proposta do Brasil para </w:t>
      </w:r>
      <w:r w:rsidR="00585AB3">
        <w:rPr>
          <w:rFonts w:ascii="Arial" w:hAnsi="Arial" w:cs="Arial"/>
          <w:sz w:val="24"/>
          <w:szCs w:val="24"/>
          <w:lang w:val="pt-BR"/>
        </w:rPr>
        <w:t>condução d</w:t>
      </w:r>
      <w:r w:rsidR="004E4A5B">
        <w:rPr>
          <w:rFonts w:ascii="Arial" w:hAnsi="Arial" w:cs="Arial"/>
          <w:sz w:val="24"/>
          <w:szCs w:val="24"/>
          <w:lang w:val="pt-BR"/>
        </w:rPr>
        <w:t>a reunião</w:t>
      </w:r>
      <w:r w:rsidR="00FC16AA" w:rsidRPr="00FC16AA">
        <w:rPr>
          <w:rFonts w:ascii="Arial" w:hAnsi="Arial" w:cs="Arial"/>
          <w:sz w:val="24"/>
          <w:szCs w:val="24"/>
          <w:lang w:val="pt-BR"/>
        </w:rPr>
        <w:t>.</w:t>
      </w:r>
    </w:p>
    <w:p w14:paraId="778C3B85" w14:textId="5D1F2C5D" w:rsidR="00FC16AA" w:rsidRPr="00FC16AA" w:rsidRDefault="0082344E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Delegação do</w:t>
      </w:r>
      <w:r w:rsidR="004E4A5B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Uruguai</w:t>
      </w:r>
      <w:r w:rsidR="004E4A5B">
        <w:rPr>
          <w:rFonts w:ascii="Arial" w:hAnsi="Arial" w:cs="Arial"/>
          <w:sz w:val="24"/>
          <w:szCs w:val="24"/>
          <w:lang w:val="pt-BR"/>
        </w:rPr>
        <w:t xml:space="preserve"> </w:t>
      </w:r>
      <w:r w:rsidR="00DD76CD">
        <w:rPr>
          <w:rFonts w:ascii="Arial" w:hAnsi="Arial" w:cs="Arial"/>
          <w:sz w:val="24"/>
          <w:szCs w:val="24"/>
          <w:lang w:val="pt-BR"/>
        </w:rPr>
        <w:t xml:space="preserve">também </w:t>
      </w:r>
      <w:r>
        <w:rPr>
          <w:rFonts w:ascii="Arial" w:hAnsi="Arial" w:cs="Arial"/>
          <w:sz w:val="24"/>
          <w:szCs w:val="24"/>
          <w:lang w:val="pt-BR"/>
        </w:rPr>
        <w:t>reiterou seu</w:t>
      </w:r>
      <w:r w:rsidR="00DD76CD">
        <w:rPr>
          <w:rFonts w:ascii="Arial" w:hAnsi="Arial" w:cs="Arial"/>
          <w:sz w:val="24"/>
          <w:szCs w:val="24"/>
          <w:lang w:val="pt-BR"/>
        </w:rPr>
        <w:t xml:space="preserve"> interesse em prosseguir na harmonização do tema no Mercosul e </w:t>
      </w:r>
      <w:r w:rsidR="004E4A5B">
        <w:rPr>
          <w:rFonts w:ascii="Arial" w:hAnsi="Arial" w:cs="Arial"/>
          <w:sz w:val="24"/>
          <w:szCs w:val="24"/>
          <w:lang w:val="pt-BR"/>
        </w:rPr>
        <w:t xml:space="preserve">informou que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em função do Decreto vigente, qualquer alteração na posição deverá ser discutida internamente</w:t>
      </w:r>
      <w:r w:rsidR="003B1835">
        <w:rPr>
          <w:rFonts w:ascii="Arial" w:hAnsi="Arial" w:cs="Arial"/>
          <w:sz w:val="24"/>
          <w:szCs w:val="24"/>
          <w:lang w:val="pt-BR"/>
        </w:rPr>
        <w:t xml:space="preserve"> com as autoridades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para avaliação do impacto das modificações propostas</w:t>
      </w:r>
      <w:r w:rsidR="004E4A5B">
        <w:rPr>
          <w:rFonts w:ascii="Arial" w:hAnsi="Arial" w:cs="Arial"/>
          <w:sz w:val="24"/>
          <w:szCs w:val="24"/>
          <w:lang w:val="pt-BR"/>
        </w:rPr>
        <w:t xml:space="preserve">. </w:t>
      </w:r>
      <w:r w:rsidR="00DD76CD">
        <w:rPr>
          <w:rFonts w:ascii="Arial" w:hAnsi="Arial" w:cs="Arial"/>
          <w:sz w:val="24"/>
          <w:szCs w:val="24"/>
          <w:lang w:val="pt-BR"/>
        </w:rPr>
        <w:t xml:space="preserve">Ponderou que diante do exposto pela Argentina, há dúvidas se haveria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alguma movimentação no </w:t>
      </w:r>
      <w:r w:rsidR="004E4A5B">
        <w:rPr>
          <w:rFonts w:ascii="Arial" w:hAnsi="Arial" w:cs="Arial"/>
          <w:sz w:val="24"/>
          <w:szCs w:val="24"/>
          <w:lang w:val="pt-BR"/>
        </w:rPr>
        <w:t>P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rojeto de </w:t>
      </w:r>
      <w:r w:rsidR="004E4A5B">
        <w:rPr>
          <w:rFonts w:ascii="Arial" w:hAnsi="Arial" w:cs="Arial"/>
          <w:sz w:val="24"/>
          <w:szCs w:val="24"/>
          <w:lang w:val="pt-BR"/>
        </w:rPr>
        <w:t>L</w:t>
      </w:r>
      <w:r w:rsidR="00FC16AA" w:rsidRPr="00FC16AA">
        <w:rPr>
          <w:rFonts w:ascii="Arial" w:hAnsi="Arial" w:cs="Arial"/>
          <w:sz w:val="24"/>
          <w:szCs w:val="24"/>
          <w:lang w:val="pt-BR"/>
        </w:rPr>
        <w:t>ei argentino</w:t>
      </w:r>
      <w:r w:rsidR="00DD76CD">
        <w:rPr>
          <w:rFonts w:ascii="Arial" w:hAnsi="Arial" w:cs="Arial"/>
          <w:sz w:val="24"/>
          <w:szCs w:val="24"/>
          <w:lang w:val="pt-BR"/>
        </w:rPr>
        <w:t xml:space="preserve"> até </w:t>
      </w:r>
      <w:r w:rsidR="00DD76CD" w:rsidRPr="00FC16AA">
        <w:rPr>
          <w:rFonts w:ascii="Arial" w:hAnsi="Arial" w:cs="Arial"/>
          <w:sz w:val="24"/>
          <w:szCs w:val="24"/>
          <w:lang w:val="pt-BR"/>
        </w:rPr>
        <w:t>final de agosto</w:t>
      </w:r>
      <w:r w:rsidR="00FC16AA" w:rsidRPr="00FC16AA">
        <w:rPr>
          <w:rFonts w:ascii="Arial" w:hAnsi="Arial" w:cs="Arial"/>
          <w:sz w:val="24"/>
          <w:szCs w:val="24"/>
          <w:lang w:val="pt-BR"/>
        </w:rPr>
        <w:t>.</w:t>
      </w:r>
    </w:p>
    <w:p w14:paraId="76EA3AA9" w14:textId="4A3FD00D" w:rsidR="0082344E" w:rsidRDefault="004E4A5B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82344E">
        <w:rPr>
          <w:rFonts w:ascii="Arial" w:hAnsi="Arial" w:cs="Arial"/>
          <w:sz w:val="24"/>
          <w:szCs w:val="24"/>
          <w:lang w:val="pt-BR"/>
        </w:rPr>
        <w:t xml:space="preserve">Delegação da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Argentina</w:t>
      </w:r>
      <w:r>
        <w:rPr>
          <w:rFonts w:ascii="Arial" w:hAnsi="Arial" w:cs="Arial"/>
          <w:sz w:val="24"/>
          <w:szCs w:val="24"/>
          <w:lang w:val="pt-BR"/>
        </w:rPr>
        <w:t xml:space="preserve"> esclareceu que </w:t>
      </w:r>
      <w:r w:rsidR="005016A8" w:rsidRPr="005016A8">
        <w:rPr>
          <w:rFonts w:ascii="Arial" w:hAnsi="Arial" w:cs="Arial"/>
          <w:sz w:val="24"/>
          <w:szCs w:val="24"/>
          <w:lang w:val="pt-BR"/>
        </w:rPr>
        <w:t>não tinha detalhes sobre o que foi consultado</w:t>
      </w:r>
      <w:r w:rsidR="00DC7AB7">
        <w:rPr>
          <w:rFonts w:ascii="Arial" w:hAnsi="Arial" w:cs="Arial"/>
          <w:sz w:val="24"/>
          <w:szCs w:val="24"/>
          <w:lang w:val="pt-BR"/>
        </w:rPr>
        <w:t xml:space="preserve"> pela Delegação do Uruguai</w:t>
      </w:r>
      <w:r w:rsidR="002005FD">
        <w:rPr>
          <w:rFonts w:ascii="Arial" w:hAnsi="Arial" w:cs="Arial"/>
          <w:sz w:val="24"/>
          <w:szCs w:val="24"/>
          <w:lang w:val="pt-BR"/>
        </w:rPr>
        <w:t xml:space="preserve"> </w:t>
      </w:r>
      <w:r w:rsidR="005016A8">
        <w:rPr>
          <w:rFonts w:ascii="Arial" w:hAnsi="Arial" w:cs="Arial"/>
          <w:sz w:val="24"/>
          <w:szCs w:val="24"/>
          <w:lang w:val="pt-BR"/>
        </w:rPr>
        <w:t xml:space="preserve">dado que tanto o </w:t>
      </w:r>
      <w:r w:rsidR="0082344E">
        <w:rPr>
          <w:rFonts w:ascii="Arial" w:hAnsi="Arial" w:cs="Arial"/>
          <w:sz w:val="24"/>
          <w:szCs w:val="24"/>
          <w:lang w:val="pt-BR"/>
        </w:rPr>
        <w:t xml:space="preserve">conteúdo como os prazos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de andamento </w:t>
      </w:r>
      <w:r>
        <w:rPr>
          <w:rFonts w:ascii="Arial" w:hAnsi="Arial" w:cs="Arial"/>
          <w:sz w:val="24"/>
          <w:szCs w:val="24"/>
          <w:lang w:val="pt-BR"/>
        </w:rPr>
        <w:t>do Projeto de Lei</w:t>
      </w:r>
      <w:r w:rsidR="005016A8">
        <w:rPr>
          <w:rFonts w:ascii="Arial" w:hAnsi="Arial" w:cs="Arial"/>
          <w:sz w:val="24"/>
          <w:szCs w:val="24"/>
          <w:lang w:val="pt-BR"/>
        </w:rPr>
        <w:t xml:space="preserve"> depend</w:t>
      </w:r>
      <w:r w:rsidR="00DC7AB7">
        <w:rPr>
          <w:rFonts w:ascii="Arial" w:hAnsi="Arial" w:cs="Arial"/>
          <w:sz w:val="24"/>
          <w:szCs w:val="24"/>
          <w:lang w:val="pt-BR"/>
        </w:rPr>
        <w:t>em</w:t>
      </w:r>
      <w:r w:rsidR="005016A8">
        <w:rPr>
          <w:rFonts w:ascii="Arial" w:hAnsi="Arial" w:cs="Arial"/>
          <w:sz w:val="24"/>
          <w:szCs w:val="24"/>
          <w:lang w:val="pt-BR"/>
        </w:rPr>
        <w:t xml:space="preserve"> d</w:t>
      </w:r>
      <w:r w:rsidR="00DC7AB7">
        <w:rPr>
          <w:rFonts w:ascii="Arial" w:hAnsi="Arial" w:cs="Arial"/>
          <w:sz w:val="24"/>
          <w:szCs w:val="24"/>
          <w:lang w:val="pt-BR"/>
        </w:rPr>
        <w:t>o</w:t>
      </w:r>
      <w:r w:rsidR="005016A8">
        <w:rPr>
          <w:rFonts w:ascii="Arial" w:hAnsi="Arial" w:cs="Arial"/>
          <w:sz w:val="24"/>
          <w:szCs w:val="24"/>
          <w:lang w:val="pt-BR"/>
        </w:rPr>
        <w:t xml:space="preserve"> Poder Legislativo</w:t>
      </w:r>
      <w:r w:rsidR="00DC7AB7">
        <w:rPr>
          <w:rFonts w:ascii="Arial" w:hAnsi="Arial" w:cs="Arial"/>
          <w:sz w:val="24"/>
          <w:szCs w:val="24"/>
          <w:lang w:val="pt-BR"/>
        </w:rPr>
        <w:t>.</w:t>
      </w:r>
    </w:p>
    <w:p w14:paraId="34B2E25C" w14:textId="4FBB8685" w:rsidR="0082344E" w:rsidRPr="00FC16AA" w:rsidRDefault="0082344E" w:rsidP="0082344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Delegação do </w:t>
      </w:r>
      <w:r w:rsidRPr="00FC16AA">
        <w:rPr>
          <w:rFonts w:ascii="Arial" w:hAnsi="Arial" w:cs="Arial"/>
          <w:sz w:val="24"/>
          <w:szCs w:val="24"/>
          <w:lang w:val="pt-BR"/>
        </w:rPr>
        <w:t xml:space="preserve">Uruguai </w:t>
      </w:r>
      <w:r>
        <w:rPr>
          <w:rFonts w:ascii="Arial" w:hAnsi="Arial" w:cs="Arial"/>
          <w:sz w:val="24"/>
          <w:szCs w:val="24"/>
          <w:lang w:val="pt-BR"/>
        </w:rPr>
        <w:t xml:space="preserve">ponderou que constam dois dias de trabalho para o tema na agenda da próxima reunião ordinária da Comissão de Alimentos e diante do exposto pela </w:t>
      </w:r>
      <w:r w:rsidRPr="00FC16AA">
        <w:rPr>
          <w:rFonts w:ascii="Arial" w:hAnsi="Arial" w:cs="Arial"/>
          <w:sz w:val="24"/>
          <w:szCs w:val="24"/>
          <w:lang w:val="pt-BR"/>
        </w:rPr>
        <w:t>Argentin</w:t>
      </w:r>
      <w:r>
        <w:rPr>
          <w:rFonts w:ascii="Arial" w:hAnsi="Arial" w:cs="Arial"/>
          <w:sz w:val="24"/>
          <w:szCs w:val="24"/>
          <w:lang w:val="pt-BR"/>
        </w:rPr>
        <w:t>a, seria importante reavaliar a pertinência de manter esta programação.</w:t>
      </w:r>
    </w:p>
    <w:p w14:paraId="62E45361" w14:textId="3C3077E5" w:rsidR="00FC16AA" w:rsidRDefault="003D37D8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82344E">
        <w:rPr>
          <w:rFonts w:ascii="Arial" w:hAnsi="Arial" w:cs="Arial"/>
          <w:sz w:val="24"/>
          <w:szCs w:val="24"/>
          <w:lang w:val="pt-BR"/>
        </w:rPr>
        <w:t xml:space="preserve">Delegação da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Argentina</w:t>
      </w:r>
      <w:r>
        <w:rPr>
          <w:rFonts w:ascii="Arial" w:hAnsi="Arial" w:cs="Arial"/>
          <w:sz w:val="24"/>
          <w:szCs w:val="24"/>
          <w:lang w:val="pt-BR"/>
        </w:rPr>
        <w:t xml:space="preserve"> informou que tem interesse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em prosseguir</w:t>
      </w:r>
      <w:r w:rsidR="00F54A3A">
        <w:rPr>
          <w:rFonts w:ascii="Arial" w:hAnsi="Arial" w:cs="Arial"/>
          <w:sz w:val="24"/>
          <w:szCs w:val="24"/>
          <w:lang w:val="pt-BR"/>
        </w:rPr>
        <w:t xml:space="preserve"> na discussão técnica</w:t>
      </w:r>
      <w:r w:rsidR="0082344E">
        <w:rPr>
          <w:rFonts w:ascii="Arial" w:hAnsi="Arial" w:cs="Arial"/>
          <w:sz w:val="24"/>
          <w:szCs w:val="24"/>
          <w:lang w:val="pt-BR"/>
        </w:rPr>
        <w:t xml:space="preserve"> na Comissão de Alimentos, </w:t>
      </w:r>
      <w:r w:rsidR="005601B4">
        <w:rPr>
          <w:rFonts w:ascii="Arial" w:hAnsi="Arial" w:cs="Arial"/>
          <w:sz w:val="24"/>
          <w:szCs w:val="24"/>
          <w:lang w:val="pt-BR"/>
        </w:rPr>
        <w:t>mas</w:t>
      </w:r>
      <w:r w:rsidR="009B2D0D">
        <w:rPr>
          <w:rFonts w:ascii="Arial" w:hAnsi="Arial" w:cs="Arial"/>
          <w:sz w:val="24"/>
          <w:szCs w:val="24"/>
          <w:lang w:val="pt-BR"/>
        </w:rPr>
        <w:t xml:space="preserve"> julgou importante</w:t>
      </w:r>
      <w:r w:rsidR="005A2625">
        <w:rPr>
          <w:rFonts w:ascii="Arial" w:hAnsi="Arial" w:cs="Arial"/>
          <w:sz w:val="24"/>
          <w:szCs w:val="24"/>
          <w:lang w:val="pt-BR"/>
        </w:rPr>
        <w:t xml:space="preserve"> informar sobre </w:t>
      </w:r>
      <w:r w:rsidR="009B2D0D">
        <w:rPr>
          <w:rFonts w:ascii="Arial" w:hAnsi="Arial" w:cs="Arial"/>
          <w:sz w:val="24"/>
          <w:szCs w:val="24"/>
          <w:lang w:val="pt-BR"/>
        </w:rPr>
        <w:t xml:space="preserve">a tramitação do Projeto de Lei, </w:t>
      </w:r>
      <w:r w:rsidR="005A2625">
        <w:rPr>
          <w:rFonts w:ascii="Arial" w:hAnsi="Arial" w:cs="Arial"/>
          <w:sz w:val="24"/>
          <w:szCs w:val="24"/>
          <w:lang w:val="pt-BR"/>
        </w:rPr>
        <w:t>em função do compromisso dos países em buscar a harmonização.</w:t>
      </w:r>
    </w:p>
    <w:p w14:paraId="6C5F8CC6" w14:textId="2A26A51F" w:rsidR="00FC16AA" w:rsidRPr="00FC16AA" w:rsidRDefault="009B2D0D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Delegação do</w:t>
      </w:r>
      <w:r w:rsidR="003D37D8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Brasil</w:t>
      </w:r>
      <w:r w:rsidR="003D37D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agradeceu a transparência da Delegação da Argentina, e </w:t>
      </w:r>
      <w:r w:rsidR="003D37D8">
        <w:rPr>
          <w:rFonts w:ascii="Arial" w:hAnsi="Arial" w:cs="Arial"/>
          <w:sz w:val="24"/>
          <w:szCs w:val="24"/>
          <w:lang w:val="pt-BR"/>
        </w:rPr>
        <w:t>destacou que</w:t>
      </w:r>
      <w:r>
        <w:rPr>
          <w:rFonts w:ascii="Arial" w:hAnsi="Arial" w:cs="Arial"/>
          <w:sz w:val="24"/>
          <w:szCs w:val="24"/>
          <w:lang w:val="pt-BR"/>
        </w:rPr>
        <w:t xml:space="preserve">, como já há um regulamento aprovado no país e que muitas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empresas já estão adotando medidas para a adequação de seus produtos,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qualquer </w:t>
      </w:r>
      <w:r w:rsidR="003D37D8">
        <w:rPr>
          <w:rFonts w:ascii="Arial" w:hAnsi="Arial" w:cs="Arial"/>
          <w:sz w:val="24"/>
          <w:szCs w:val="24"/>
          <w:lang w:val="pt-BR"/>
        </w:rPr>
        <w:t>posicionam</w:t>
      </w:r>
      <w:r w:rsidR="00FC16AA" w:rsidRPr="00FC16AA">
        <w:rPr>
          <w:rFonts w:ascii="Arial" w:hAnsi="Arial" w:cs="Arial"/>
          <w:sz w:val="24"/>
          <w:szCs w:val="24"/>
          <w:lang w:val="pt-BR"/>
        </w:rPr>
        <w:t>ento diferente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do que está na regra definida no regulamento </w:t>
      </w:r>
      <w:r w:rsidR="003D37D8">
        <w:rPr>
          <w:rFonts w:ascii="Arial" w:hAnsi="Arial" w:cs="Arial"/>
          <w:sz w:val="24"/>
          <w:szCs w:val="24"/>
          <w:lang w:val="pt-BR"/>
        </w:rPr>
        <w:t xml:space="preserve">brasileiro </w:t>
      </w:r>
      <w:r>
        <w:rPr>
          <w:rFonts w:ascii="Arial" w:hAnsi="Arial" w:cs="Arial"/>
          <w:sz w:val="24"/>
          <w:szCs w:val="24"/>
          <w:lang w:val="pt-BR"/>
        </w:rPr>
        <w:t xml:space="preserve">pode gerar </w:t>
      </w:r>
      <w:r w:rsidR="005A2625">
        <w:rPr>
          <w:rFonts w:ascii="Arial" w:hAnsi="Arial" w:cs="Arial"/>
          <w:sz w:val="24"/>
          <w:szCs w:val="24"/>
          <w:lang w:val="pt-BR"/>
        </w:rPr>
        <w:t xml:space="preserve">incerteza </w:t>
      </w:r>
      <w:r>
        <w:rPr>
          <w:rFonts w:ascii="Arial" w:hAnsi="Arial" w:cs="Arial"/>
          <w:sz w:val="24"/>
          <w:szCs w:val="24"/>
          <w:lang w:val="pt-BR"/>
        </w:rPr>
        <w:t xml:space="preserve">ao setor produtivo e prejudicar o processo de implementação do regulamento. Expressou que seria um desgaste desnecessário efetuar qualquer manifestação distinta da </w:t>
      </w:r>
      <w:r w:rsidRPr="00FC16AA">
        <w:rPr>
          <w:rFonts w:ascii="Arial" w:hAnsi="Arial" w:cs="Arial"/>
          <w:sz w:val="24"/>
          <w:szCs w:val="24"/>
          <w:lang w:val="pt-BR"/>
        </w:rPr>
        <w:t>proposta original</w:t>
      </w:r>
      <w:r>
        <w:rPr>
          <w:rFonts w:ascii="Arial" w:hAnsi="Arial" w:cs="Arial"/>
          <w:sz w:val="24"/>
          <w:szCs w:val="24"/>
          <w:lang w:val="pt-BR"/>
        </w:rPr>
        <w:t xml:space="preserve"> na Comissão de Alimentos</w:t>
      </w:r>
      <w:r w:rsidR="00F54A3A">
        <w:rPr>
          <w:rFonts w:ascii="Arial" w:hAnsi="Arial" w:cs="Arial"/>
          <w:sz w:val="24"/>
          <w:szCs w:val="24"/>
          <w:lang w:val="pt-BR"/>
        </w:rPr>
        <w:t>,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sem </w:t>
      </w:r>
      <w:r w:rsidR="00C112CC">
        <w:rPr>
          <w:rFonts w:ascii="Arial" w:hAnsi="Arial" w:cs="Arial"/>
          <w:sz w:val="24"/>
          <w:szCs w:val="24"/>
          <w:lang w:val="pt-BR"/>
        </w:rPr>
        <w:t xml:space="preserve">a possibilidade de um </w:t>
      </w:r>
      <w:r w:rsidR="003D37D8">
        <w:rPr>
          <w:rFonts w:ascii="Arial" w:hAnsi="Arial" w:cs="Arial"/>
          <w:sz w:val="24"/>
          <w:szCs w:val="24"/>
          <w:lang w:val="pt-BR"/>
        </w:rPr>
        <w:t>posicionamento concreto dos demais países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. </w:t>
      </w:r>
      <w:r w:rsidR="003D37D8">
        <w:rPr>
          <w:rFonts w:ascii="Arial" w:hAnsi="Arial" w:cs="Arial"/>
          <w:sz w:val="24"/>
          <w:szCs w:val="24"/>
          <w:lang w:val="pt-BR"/>
        </w:rPr>
        <w:t>Nesse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cenário, </w:t>
      </w:r>
      <w:r>
        <w:rPr>
          <w:rFonts w:ascii="Arial" w:hAnsi="Arial" w:cs="Arial"/>
          <w:sz w:val="24"/>
          <w:szCs w:val="24"/>
          <w:lang w:val="pt-BR"/>
        </w:rPr>
        <w:t xml:space="preserve">manifestou que </w:t>
      </w:r>
      <w:r w:rsidR="003D37D8">
        <w:rPr>
          <w:rFonts w:ascii="Arial" w:hAnsi="Arial" w:cs="Arial"/>
          <w:sz w:val="24"/>
          <w:szCs w:val="24"/>
          <w:lang w:val="pt-BR"/>
        </w:rPr>
        <w:t xml:space="preserve">não </w:t>
      </w:r>
      <w:r>
        <w:rPr>
          <w:rFonts w:ascii="Arial" w:hAnsi="Arial" w:cs="Arial"/>
          <w:sz w:val="24"/>
          <w:szCs w:val="24"/>
          <w:lang w:val="pt-BR"/>
        </w:rPr>
        <w:t>seria</w:t>
      </w:r>
      <w:r w:rsidR="003D37D8">
        <w:rPr>
          <w:rFonts w:ascii="Arial" w:hAnsi="Arial" w:cs="Arial"/>
          <w:sz w:val="24"/>
          <w:szCs w:val="24"/>
          <w:lang w:val="pt-BR"/>
        </w:rPr>
        <w:t xml:space="preserve"> adequado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prosseguir na negociação do tema</w:t>
      </w:r>
      <w:r w:rsidR="005A262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até que todas as delegações tenham suas propostas definidas</w:t>
      </w:r>
      <w:r w:rsidR="00FC16AA" w:rsidRPr="00FC16AA">
        <w:rPr>
          <w:rFonts w:ascii="Arial" w:hAnsi="Arial" w:cs="Arial"/>
          <w:sz w:val="24"/>
          <w:szCs w:val="24"/>
          <w:lang w:val="pt-BR"/>
        </w:rPr>
        <w:t>.</w:t>
      </w:r>
      <w:r w:rsidR="00F941E0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09B9ECA" w14:textId="78A05201" w:rsidR="00FC16AA" w:rsidRPr="00FC16AA" w:rsidRDefault="00F04D46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Delegação do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Paraguai </w:t>
      </w:r>
      <w:r w:rsidR="00F941E0">
        <w:rPr>
          <w:rFonts w:ascii="Arial" w:hAnsi="Arial" w:cs="Arial"/>
          <w:sz w:val="24"/>
          <w:szCs w:val="24"/>
          <w:lang w:val="pt-BR"/>
        </w:rPr>
        <w:t>esclareceu que</w:t>
      </w:r>
      <w:r>
        <w:rPr>
          <w:rFonts w:ascii="Arial" w:hAnsi="Arial" w:cs="Arial"/>
          <w:sz w:val="24"/>
          <w:szCs w:val="24"/>
          <w:lang w:val="pt-BR"/>
        </w:rPr>
        <w:t>, diferentemente dos demais países,</w:t>
      </w:r>
      <w:r w:rsidR="00F941E0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conforme sua Constituição, </w:t>
      </w:r>
      <w:r w:rsidR="00F941E0">
        <w:rPr>
          <w:rFonts w:ascii="Arial" w:hAnsi="Arial" w:cs="Arial"/>
          <w:sz w:val="24"/>
          <w:szCs w:val="24"/>
          <w:lang w:val="pt-BR"/>
        </w:rPr>
        <w:t xml:space="preserve">quando o tema é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harmonizado no Mercosul, </w:t>
      </w:r>
      <w:r w:rsidR="00073422">
        <w:rPr>
          <w:rFonts w:ascii="Arial" w:hAnsi="Arial" w:cs="Arial"/>
          <w:sz w:val="24"/>
          <w:szCs w:val="24"/>
          <w:lang w:val="pt-BR"/>
        </w:rPr>
        <w:t xml:space="preserve">o regulamento harmonizado </w:t>
      </w:r>
      <w:r>
        <w:rPr>
          <w:rFonts w:ascii="Arial" w:hAnsi="Arial" w:cs="Arial"/>
          <w:sz w:val="24"/>
          <w:szCs w:val="24"/>
          <w:lang w:val="pt-BR"/>
        </w:rPr>
        <w:t xml:space="preserve">se sobrepõe a </w:t>
      </w:r>
      <w:r w:rsidR="00800C34">
        <w:rPr>
          <w:rFonts w:ascii="Arial" w:hAnsi="Arial" w:cs="Arial"/>
          <w:sz w:val="24"/>
          <w:szCs w:val="24"/>
          <w:lang w:val="pt-BR"/>
        </w:rPr>
        <w:t>qualquer outra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Lei </w:t>
      </w:r>
      <w:r>
        <w:rPr>
          <w:rFonts w:ascii="Arial" w:hAnsi="Arial" w:cs="Arial"/>
          <w:sz w:val="24"/>
          <w:szCs w:val="24"/>
          <w:lang w:val="pt-BR"/>
        </w:rPr>
        <w:t xml:space="preserve">existente no país sobre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o tema </w:t>
      </w:r>
      <w:r w:rsidR="00073422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 que esta condição poderia justificar um menor número de</w:t>
      </w:r>
      <w:r w:rsidR="00073422">
        <w:rPr>
          <w:rFonts w:ascii="Arial" w:hAnsi="Arial" w:cs="Arial"/>
          <w:sz w:val="24"/>
          <w:szCs w:val="24"/>
          <w:lang w:val="pt-BR"/>
        </w:rPr>
        <w:t xml:space="preserve"> projetos de lei apresentados naquele país.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 w:rsidR="00073422">
        <w:rPr>
          <w:rFonts w:ascii="Arial" w:hAnsi="Arial" w:cs="Arial"/>
          <w:sz w:val="24"/>
          <w:szCs w:val="24"/>
          <w:lang w:val="pt-BR"/>
        </w:rPr>
        <w:t>Destaco</w:t>
      </w:r>
      <w:r w:rsidR="00800C34">
        <w:rPr>
          <w:rFonts w:ascii="Arial" w:hAnsi="Arial" w:cs="Arial"/>
          <w:sz w:val="24"/>
          <w:szCs w:val="24"/>
          <w:lang w:val="pt-BR"/>
        </w:rPr>
        <w:t xml:space="preserve">u </w:t>
      </w:r>
      <w:r>
        <w:rPr>
          <w:rFonts w:ascii="Arial" w:hAnsi="Arial" w:cs="Arial"/>
          <w:sz w:val="24"/>
          <w:szCs w:val="24"/>
          <w:lang w:val="pt-BR"/>
        </w:rPr>
        <w:t>a importância de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prosseguir na harmonização </w:t>
      </w:r>
      <w:r>
        <w:rPr>
          <w:rFonts w:ascii="Arial" w:hAnsi="Arial" w:cs="Arial"/>
          <w:sz w:val="24"/>
          <w:szCs w:val="24"/>
          <w:lang w:val="pt-BR"/>
        </w:rPr>
        <w:t>sobre o tema para o país</w:t>
      </w:r>
      <w:r w:rsidR="00F80218">
        <w:rPr>
          <w:rFonts w:ascii="Arial" w:hAnsi="Arial" w:cs="Arial"/>
          <w:sz w:val="24"/>
          <w:szCs w:val="24"/>
          <w:lang w:val="pt-BR"/>
        </w:rPr>
        <w:t xml:space="preserve">, informando que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para o Paraguai o</w:t>
      </w:r>
      <w:r w:rsidR="00073422">
        <w:rPr>
          <w:rFonts w:ascii="Arial" w:hAnsi="Arial" w:cs="Arial"/>
          <w:sz w:val="24"/>
          <w:szCs w:val="24"/>
          <w:lang w:val="pt-BR"/>
        </w:rPr>
        <w:t xml:space="preserve">s pontos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mais sensíve</w:t>
      </w:r>
      <w:r w:rsidR="00073422">
        <w:rPr>
          <w:rFonts w:ascii="Arial" w:hAnsi="Arial" w:cs="Arial"/>
          <w:sz w:val="24"/>
          <w:szCs w:val="24"/>
          <w:lang w:val="pt-BR"/>
        </w:rPr>
        <w:t>is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 w:rsidR="00073422">
        <w:rPr>
          <w:rFonts w:ascii="Arial" w:hAnsi="Arial" w:cs="Arial"/>
          <w:sz w:val="24"/>
          <w:szCs w:val="24"/>
          <w:lang w:val="pt-BR"/>
        </w:rPr>
        <w:t>são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o açúcar total e o </w:t>
      </w:r>
      <w:r>
        <w:rPr>
          <w:rFonts w:ascii="Arial" w:hAnsi="Arial" w:cs="Arial"/>
          <w:sz w:val="24"/>
          <w:szCs w:val="24"/>
          <w:lang w:val="pt-BR"/>
        </w:rPr>
        <w:t>símbolo.</w:t>
      </w:r>
      <w:r w:rsidR="0007342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D279508" w14:textId="16701C75" w:rsidR="00FC16AA" w:rsidRPr="00FC16AA" w:rsidRDefault="00F80218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Delegação do Uruguai reiterou seu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interesse em</w:t>
      </w:r>
      <w:r w:rsidR="003B1835">
        <w:rPr>
          <w:rFonts w:ascii="Arial" w:hAnsi="Arial" w:cs="Arial"/>
          <w:sz w:val="24"/>
          <w:szCs w:val="24"/>
          <w:lang w:val="pt-BR"/>
        </w:rPr>
        <w:t xml:space="preserve"> avançar nas negociações </w:t>
      </w:r>
      <w:r>
        <w:rPr>
          <w:rFonts w:ascii="Arial" w:hAnsi="Arial" w:cs="Arial"/>
          <w:sz w:val="24"/>
          <w:szCs w:val="24"/>
          <w:lang w:val="pt-BR"/>
        </w:rPr>
        <w:t>para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harmonizar o tema. </w:t>
      </w:r>
      <w:r w:rsidR="00B5465F">
        <w:rPr>
          <w:rFonts w:ascii="Arial" w:hAnsi="Arial" w:cs="Arial"/>
          <w:sz w:val="24"/>
          <w:szCs w:val="24"/>
          <w:lang w:val="pt-BR"/>
        </w:rPr>
        <w:t xml:space="preserve">Esclareceu que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as empresas estão se adequando ao Decreto </w:t>
      </w:r>
      <w:r w:rsidR="00B5465F">
        <w:rPr>
          <w:rFonts w:ascii="Arial" w:hAnsi="Arial" w:cs="Arial"/>
          <w:sz w:val="24"/>
          <w:szCs w:val="24"/>
          <w:lang w:val="pt-BR"/>
        </w:rPr>
        <w:t xml:space="preserve">no Uruguai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e </w:t>
      </w:r>
      <w:r w:rsidR="00B5465F">
        <w:rPr>
          <w:rFonts w:ascii="Arial" w:hAnsi="Arial" w:cs="Arial"/>
          <w:sz w:val="24"/>
          <w:szCs w:val="24"/>
          <w:lang w:val="pt-BR"/>
        </w:rPr>
        <w:t>tem sido utilizadas etiquetas. Observ</w:t>
      </w:r>
      <w:r>
        <w:rPr>
          <w:rFonts w:ascii="Arial" w:hAnsi="Arial" w:cs="Arial"/>
          <w:sz w:val="24"/>
          <w:szCs w:val="24"/>
          <w:lang w:val="pt-BR"/>
        </w:rPr>
        <w:t xml:space="preserve">ou </w:t>
      </w:r>
      <w:r w:rsidR="00B5465F">
        <w:rPr>
          <w:rFonts w:ascii="Arial" w:hAnsi="Arial" w:cs="Arial"/>
          <w:sz w:val="24"/>
          <w:szCs w:val="24"/>
          <w:lang w:val="pt-BR"/>
        </w:rPr>
        <w:t xml:space="preserve">que o ideal </w:t>
      </w:r>
      <w:r>
        <w:rPr>
          <w:rFonts w:ascii="Arial" w:hAnsi="Arial" w:cs="Arial"/>
          <w:sz w:val="24"/>
          <w:szCs w:val="24"/>
          <w:lang w:val="pt-BR"/>
        </w:rPr>
        <w:t>seria haver</w:t>
      </w:r>
      <w:r w:rsidR="00B5465F">
        <w:rPr>
          <w:rFonts w:ascii="Arial" w:hAnsi="Arial" w:cs="Arial"/>
          <w:sz w:val="24"/>
          <w:szCs w:val="24"/>
          <w:lang w:val="pt-BR"/>
        </w:rPr>
        <w:t xml:space="preserve"> um único modelo, para evitar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custo</w:t>
      </w:r>
      <w:r w:rsidR="00B5465F">
        <w:rPr>
          <w:rFonts w:ascii="Arial" w:hAnsi="Arial" w:cs="Arial"/>
          <w:sz w:val="24"/>
          <w:szCs w:val="24"/>
          <w:lang w:val="pt-BR"/>
        </w:rPr>
        <w:t>s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 w:rsidR="00B5465F">
        <w:rPr>
          <w:rFonts w:ascii="Arial" w:hAnsi="Arial" w:cs="Arial"/>
          <w:sz w:val="24"/>
          <w:szCs w:val="24"/>
          <w:lang w:val="pt-BR"/>
        </w:rPr>
        <w:t>de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 w:rsidR="00B5465F">
        <w:rPr>
          <w:rFonts w:ascii="Arial" w:hAnsi="Arial" w:cs="Arial"/>
          <w:sz w:val="24"/>
          <w:szCs w:val="24"/>
          <w:lang w:val="pt-BR"/>
        </w:rPr>
        <w:t>adequa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ção e fiscalização </w:t>
      </w:r>
      <w:r w:rsidR="00B5465F">
        <w:rPr>
          <w:rFonts w:ascii="Arial" w:hAnsi="Arial" w:cs="Arial"/>
          <w:sz w:val="24"/>
          <w:szCs w:val="24"/>
          <w:lang w:val="pt-BR"/>
        </w:rPr>
        <w:t xml:space="preserve">decorrentes </w:t>
      </w:r>
      <w:r w:rsidR="00FC16AA" w:rsidRPr="00FC16AA">
        <w:rPr>
          <w:rFonts w:ascii="Arial" w:hAnsi="Arial" w:cs="Arial"/>
          <w:sz w:val="24"/>
          <w:szCs w:val="24"/>
          <w:lang w:val="pt-BR"/>
        </w:rPr>
        <w:t>da</w:t>
      </w:r>
      <w:r w:rsidR="00B5465F">
        <w:rPr>
          <w:rFonts w:ascii="Arial" w:hAnsi="Arial" w:cs="Arial"/>
          <w:sz w:val="24"/>
          <w:szCs w:val="24"/>
          <w:lang w:val="pt-BR"/>
        </w:rPr>
        <w:t xml:space="preserve"> nova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rotulagem. </w:t>
      </w:r>
      <w:r w:rsidR="00800C34">
        <w:rPr>
          <w:rFonts w:ascii="Arial" w:hAnsi="Arial" w:cs="Arial"/>
          <w:sz w:val="24"/>
          <w:szCs w:val="24"/>
          <w:lang w:val="pt-BR"/>
        </w:rPr>
        <w:t>Declarou</w:t>
      </w:r>
      <w:r w:rsidR="00287969">
        <w:rPr>
          <w:rFonts w:ascii="Arial" w:hAnsi="Arial" w:cs="Arial"/>
          <w:sz w:val="24"/>
          <w:szCs w:val="24"/>
          <w:lang w:val="pt-BR"/>
        </w:rPr>
        <w:t xml:space="preserve"> estar aberto à negociação. Afirmou</w:t>
      </w:r>
      <w:r w:rsidR="00800C34">
        <w:rPr>
          <w:rFonts w:ascii="Arial" w:hAnsi="Arial" w:cs="Arial"/>
          <w:sz w:val="24"/>
          <w:szCs w:val="24"/>
          <w:lang w:val="pt-BR"/>
        </w:rPr>
        <w:t xml:space="preserve"> c</w:t>
      </w:r>
      <w:r w:rsidR="00FC16AA" w:rsidRPr="00FC16AA">
        <w:rPr>
          <w:rFonts w:ascii="Arial" w:hAnsi="Arial" w:cs="Arial"/>
          <w:sz w:val="24"/>
          <w:szCs w:val="24"/>
          <w:lang w:val="pt-BR"/>
        </w:rPr>
        <w:t>ompartilha</w:t>
      </w:r>
      <w:r w:rsidR="00800C34">
        <w:rPr>
          <w:rFonts w:ascii="Arial" w:hAnsi="Arial" w:cs="Arial"/>
          <w:sz w:val="24"/>
          <w:szCs w:val="24"/>
          <w:lang w:val="pt-BR"/>
        </w:rPr>
        <w:t>r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a preocupação do Brasil em relação </w:t>
      </w:r>
      <w:r w:rsidR="00800C34">
        <w:rPr>
          <w:rFonts w:ascii="Arial" w:hAnsi="Arial" w:cs="Arial"/>
          <w:sz w:val="24"/>
          <w:szCs w:val="24"/>
          <w:lang w:val="pt-BR"/>
        </w:rPr>
        <w:t>aos efeitos práticos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d</w:t>
      </w:r>
      <w:r w:rsidR="00BC22A8">
        <w:rPr>
          <w:rFonts w:ascii="Arial" w:hAnsi="Arial" w:cs="Arial"/>
          <w:sz w:val="24"/>
          <w:szCs w:val="24"/>
          <w:lang w:val="pt-BR"/>
        </w:rPr>
        <w:t>esta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reunião</w:t>
      </w:r>
      <w:r w:rsidR="00800C34">
        <w:rPr>
          <w:rFonts w:ascii="Arial" w:hAnsi="Arial" w:cs="Arial"/>
          <w:sz w:val="24"/>
          <w:szCs w:val="24"/>
          <w:lang w:val="pt-BR"/>
        </w:rPr>
        <w:t xml:space="preserve"> </w:t>
      </w:r>
      <w:r w:rsidR="00043E70">
        <w:rPr>
          <w:rFonts w:ascii="Arial" w:hAnsi="Arial" w:cs="Arial"/>
          <w:sz w:val="24"/>
          <w:szCs w:val="24"/>
          <w:lang w:val="pt-BR"/>
        </w:rPr>
        <w:t>e da próxima reunião da Comissão</w:t>
      </w:r>
      <w:r w:rsidR="002005FD">
        <w:rPr>
          <w:rFonts w:ascii="Arial" w:hAnsi="Arial" w:cs="Arial"/>
          <w:sz w:val="24"/>
          <w:szCs w:val="24"/>
          <w:lang w:val="pt-BR"/>
        </w:rPr>
        <w:t xml:space="preserve"> de Alimentos</w:t>
      </w:r>
      <w:r w:rsidR="003B1835">
        <w:rPr>
          <w:rFonts w:ascii="Arial" w:hAnsi="Arial" w:cs="Arial"/>
          <w:sz w:val="24"/>
          <w:szCs w:val="24"/>
          <w:lang w:val="pt-BR"/>
        </w:rPr>
        <w:t>,</w:t>
      </w:r>
      <w:r w:rsidR="00043E70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uma vez que </w:t>
      </w:r>
      <w:r w:rsidR="00BC22A8">
        <w:rPr>
          <w:rFonts w:ascii="Arial" w:hAnsi="Arial" w:cs="Arial"/>
          <w:sz w:val="24"/>
          <w:szCs w:val="24"/>
          <w:lang w:val="pt-BR"/>
        </w:rPr>
        <w:t>será difícil obter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avanço </w:t>
      </w:r>
      <w:r w:rsidR="00800C34">
        <w:rPr>
          <w:rFonts w:ascii="Arial" w:hAnsi="Arial" w:cs="Arial"/>
          <w:sz w:val="24"/>
          <w:szCs w:val="24"/>
          <w:lang w:val="pt-BR"/>
        </w:rPr>
        <w:t>pelos motivos já expostos</w:t>
      </w:r>
      <w:r w:rsidR="00FC16AA" w:rsidRPr="00FC16AA">
        <w:rPr>
          <w:rFonts w:ascii="Arial" w:hAnsi="Arial" w:cs="Arial"/>
          <w:sz w:val="24"/>
          <w:szCs w:val="24"/>
          <w:lang w:val="pt-BR"/>
        </w:rPr>
        <w:t>.</w:t>
      </w:r>
    </w:p>
    <w:p w14:paraId="0D78174D" w14:textId="0D1D4EEE" w:rsidR="00BC22A8" w:rsidRDefault="00BC22A8" w:rsidP="00FC16A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Delegação do</w:t>
      </w:r>
      <w:r w:rsidR="00800C34">
        <w:rPr>
          <w:rFonts w:ascii="Arial" w:hAnsi="Arial" w:cs="Arial"/>
          <w:sz w:val="24"/>
          <w:szCs w:val="24"/>
          <w:lang w:val="pt-BR"/>
        </w:rPr>
        <w:t xml:space="preserve">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Brasil destacou </w:t>
      </w:r>
      <w:r w:rsidR="00800C34">
        <w:rPr>
          <w:rFonts w:ascii="Arial" w:hAnsi="Arial" w:cs="Arial"/>
          <w:sz w:val="24"/>
          <w:szCs w:val="24"/>
          <w:lang w:val="pt-BR"/>
        </w:rPr>
        <w:t>o avanço da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 discussão técnica em relação aos principais pontos da proposta e </w:t>
      </w:r>
      <w:r w:rsidR="00800C34">
        <w:rPr>
          <w:rFonts w:ascii="Arial" w:hAnsi="Arial" w:cs="Arial"/>
          <w:sz w:val="24"/>
          <w:szCs w:val="24"/>
          <w:lang w:val="pt-BR"/>
        </w:rPr>
        <w:t xml:space="preserve">que </w:t>
      </w:r>
      <w:r w:rsidR="00FC16AA" w:rsidRPr="00FC16AA">
        <w:rPr>
          <w:rFonts w:ascii="Arial" w:hAnsi="Arial" w:cs="Arial"/>
          <w:sz w:val="24"/>
          <w:szCs w:val="24"/>
          <w:lang w:val="pt-BR"/>
        </w:rPr>
        <w:t xml:space="preserve">há apenas alguns </w:t>
      </w:r>
      <w:r>
        <w:rPr>
          <w:rFonts w:ascii="Arial" w:hAnsi="Arial" w:cs="Arial"/>
          <w:sz w:val="24"/>
          <w:szCs w:val="24"/>
          <w:lang w:val="pt-BR"/>
        </w:rPr>
        <w:t>itens</w:t>
      </w:r>
      <w:r w:rsidR="00043E70">
        <w:rPr>
          <w:rFonts w:ascii="Arial" w:hAnsi="Arial" w:cs="Arial"/>
          <w:sz w:val="24"/>
          <w:szCs w:val="24"/>
          <w:lang w:val="pt-BR"/>
        </w:rPr>
        <w:t xml:space="preserve"> </w:t>
      </w:r>
      <w:r w:rsidR="00800C34">
        <w:rPr>
          <w:rFonts w:ascii="Arial" w:hAnsi="Arial" w:cs="Arial"/>
          <w:sz w:val="24"/>
          <w:szCs w:val="24"/>
          <w:lang w:val="pt-BR"/>
        </w:rPr>
        <w:t>pendentes</w:t>
      </w:r>
      <w:r w:rsidR="00043E70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esclarecimentos</w:t>
      </w:r>
      <w:r w:rsidR="00C112CC">
        <w:rPr>
          <w:rFonts w:ascii="Arial" w:hAnsi="Arial" w:cs="Arial"/>
          <w:sz w:val="24"/>
          <w:szCs w:val="24"/>
          <w:lang w:val="pt-BR"/>
        </w:rPr>
        <w:t>. Manifestou que</w:t>
      </w:r>
      <w:r w:rsidR="00043E70">
        <w:rPr>
          <w:rFonts w:ascii="Arial" w:hAnsi="Arial" w:cs="Arial"/>
          <w:sz w:val="24"/>
          <w:szCs w:val="24"/>
          <w:lang w:val="pt-BR"/>
        </w:rPr>
        <w:t xml:space="preserve">, por </w:t>
      </w:r>
      <w:r w:rsidR="00C112CC">
        <w:rPr>
          <w:rFonts w:ascii="Arial" w:hAnsi="Arial" w:cs="Arial"/>
          <w:sz w:val="24"/>
          <w:szCs w:val="24"/>
          <w:lang w:val="pt-BR"/>
        </w:rPr>
        <w:t>essa razão e considerando o prazo do programa de trabalho da Comissão</w:t>
      </w:r>
      <w:r w:rsidR="003B1835">
        <w:rPr>
          <w:rFonts w:ascii="Arial" w:hAnsi="Arial" w:cs="Arial"/>
          <w:sz w:val="24"/>
          <w:szCs w:val="24"/>
          <w:lang w:val="pt-BR"/>
        </w:rPr>
        <w:t>,</w:t>
      </w:r>
      <w:r w:rsidR="00043E70">
        <w:rPr>
          <w:rFonts w:ascii="Arial" w:hAnsi="Arial" w:cs="Arial"/>
          <w:sz w:val="24"/>
          <w:szCs w:val="24"/>
          <w:lang w:val="pt-BR"/>
        </w:rPr>
        <w:t xml:space="preserve"> a proposta para </w:t>
      </w:r>
      <w:r w:rsidR="00C112CC">
        <w:rPr>
          <w:rFonts w:ascii="Arial" w:hAnsi="Arial" w:cs="Arial"/>
          <w:sz w:val="24"/>
          <w:szCs w:val="24"/>
          <w:lang w:val="pt-BR"/>
        </w:rPr>
        <w:t>ess</w:t>
      </w:r>
      <w:r w:rsidR="003B1835">
        <w:rPr>
          <w:rFonts w:ascii="Arial" w:hAnsi="Arial" w:cs="Arial"/>
          <w:sz w:val="24"/>
          <w:szCs w:val="24"/>
          <w:lang w:val="pt-BR"/>
        </w:rPr>
        <w:t xml:space="preserve">a </w:t>
      </w:r>
      <w:r w:rsidR="00C112CC">
        <w:rPr>
          <w:rFonts w:ascii="Arial" w:hAnsi="Arial" w:cs="Arial"/>
          <w:sz w:val="24"/>
          <w:szCs w:val="24"/>
          <w:lang w:val="pt-BR"/>
        </w:rPr>
        <w:t>videoconferência</w:t>
      </w:r>
      <w:r w:rsidR="003B183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seria</w:t>
      </w:r>
      <w:r w:rsidR="00043E70">
        <w:rPr>
          <w:rFonts w:ascii="Arial" w:hAnsi="Arial" w:cs="Arial"/>
          <w:sz w:val="24"/>
          <w:szCs w:val="24"/>
          <w:lang w:val="pt-BR"/>
        </w:rPr>
        <w:t xml:space="preserve"> avançar na negociação </w:t>
      </w:r>
      <w:r>
        <w:rPr>
          <w:rFonts w:ascii="Arial" w:hAnsi="Arial" w:cs="Arial"/>
          <w:sz w:val="24"/>
          <w:szCs w:val="24"/>
          <w:lang w:val="pt-BR"/>
        </w:rPr>
        <w:t xml:space="preserve">visando mapear os pontos </w:t>
      </w:r>
      <w:r w:rsidR="00C112CC">
        <w:rPr>
          <w:rFonts w:ascii="Arial" w:hAnsi="Arial" w:cs="Arial"/>
          <w:sz w:val="24"/>
          <w:szCs w:val="24"/>
          <w:lang w:val="pt-BR"/>
        </w:rPr>
        <w:t xml:space="preserve">de suas propostas </w:t>
      </w:r>
      <w:r>
        <w:rPr>
          <w:rFonts w:ascii="Arial" w:hAnsi="Arial" w:cs="Arial"/>
          <w:sz w:val="24"/>
          <w:szCs w:val="24"/>
          <w:lang w:val="pt-BR"/>
        </w:rPr>
        <w:t xml:space="preserve">em que </w:t>
      </w:r>
      <w:r w:rsidR="00043E70">
        <w:rPr>
          <w:rFonts w:ascii="Arial" w:hAnsi="Arial" w:cs="Arial"/>
          <w:sz w:val="24"/>
          <w:szCs w:val="24"/>
          <w:lang w:val="pt-BR"/>
        </w:rPr>
        <w:t xml:space="preserve">cada um </w:t>
      </w:r>
      <w:r w:rsidR="003B1835">
        <w:rPr>
          <w:rFonts w:ascii="Arial" w:hAnsi="Arial" w:cs="Arial"/>
          <w:sz w:val="24"/>
          <w:szCs w:val="24"/>
          <w:lang w:val="pt-BR"/>
        </w:rPr>
        <w:t xml:space="preserve">estaria </w:t>
      </w:r>
      <w:r w:rsidR="00043E70">
        <w:rPr>
          <w:rFonts w:ascii="Arial" w:hAnsi="Arial" w:cs="Arial"/>
          <w:sz w:val="24"/>
          <w:szCs w:val="24"/>
          <w:lang w:val="pt-BR"/>
        </w:rPr>
        <w:t xml:space="preserve">disposto a </w:t>
      </w:r>
      <w:r w:rsidR="003B1835">
        <w:rPr>
          <w:rFonts w:ascii="Arial" w:hAnsi="Arial" w:cs="Arial"/>
          <w:sz w:val="24"/>
          <w:szCs w:val="24"/>
          <w:lang w:val="pt-BR"/>
        </w:rPr>
        <w:t>ceder</w:t>
      </w:r>
      <w:r>
        <w:rPr>
          <w:rFonts w:ascii="Arial" w:hAnsi="Arial" w:cs="Arial"/>
          <w:sz w:val="24"/>
          <w:szCs w:val="24"/>
          <w:lang w:val="pt-BR"/>
        </w:rPr>
        <w:t xml:space="preserve"> ou não. </w:t>
      </w:r>
      <w:r w:rsidR="002005FD">
        <w:rPr>
          <w:rFonts w:ascii="Arial" w:hAnsi="Arial" w:cs="Arial"/>
          <w:sz w:val="24"/>
          <w:szCs w:val="24"/>
          <w:lang w:val="pt-BR"/>
        </w:rPr>
        <w:t xml:space="preserve">Todavia, mencionou que a abordagem proposta não poderia ser adotada em função </w:t>
      </w:r>
      <w:r w:rsidRPr="002005FD">
        <w:rPr>
          <w:rFonts w:ascii="Arial" w:hAnsi="Arial" w:cs="Arial"/>
          <w:sz w:val="24"/>
          <w:szCs w:val="24"/>
          <w:lang w:val="pt-BR"/>
        </w:rPr>
        <w:t>d</w:t>
      </w:r>
      <w:r w:rsidR="002005FD">
        <w:rPr>
          <w:rFonts w:ascii="Arial" w:hAnsi="Arial" w:cs="Arial"/>
          <w:sz w:val="24"/>
          <w:szCs w:val="24"/>
          <w:lang w:val="pt-BR"/>
        </w:rPr>
        <w:t>a situação</w:t>
      </w:r>
      <w:r w:rsidRPr="002005FD">
        <w:rPr>
          <w:rFonts w:ascii="Arial" w:hAnsi="Arial" w:cs="Arial"/>
          <w:sz w:val="24"/>
          <w:szCs w:val="24"/>
          <w:lang w:val="pt-BR"/>
        </w:rPr>
        <w:t xml:space="preserve"> apresentad</w:t>
      </w:r>
      <w:r w:rsidR="002005FD">
        <w:rPr>
          <w:rFonts w:ascii="Arial" w:hAnsi="Arial" w:cs="Arial"/>
          <w:sz w:val="24"/>
          <w:szCs w:val="24"/>
          <w:lang w:val="pt-BR"/>
        </w:rPr>
        <w:t>a</w:t>
      </w:r>
      <w:r w:rsidR="00C112CC" w:rsidRPr="002005FD">
        <w:rPr>
          <w:rFonts w:ascii="Arial" w:hAnsi="Arial" w:cs="Arial"/>
          <w:sz w:val="24"/>
          <w:szCs w:val="24"/>
          <w:lang w:val="pt-BR"/>
        </w:rPr>
        <w:t xml:space="preserve"> pela Delegação da Argentina</w:t>
      </w:r>
      <w:r w:rsidRPr="002005FD">
        <w:rPr>
          <w:rFonts w:ascii="Arial" w:hAnsi="Arial" w:cs="Arial"/>
          <w:sz w:val="24"/>
          <w:szCs w:val="24"/>
          <w:lang w:val="pt-BR"/>
        </w:rPr>
        <w:t xml:space="preserve">. </w:t>
      </w:r>
      <w:r w:rsidR="00D32CD8" w:rsidRPr="002005FD">
        <w:rPr>
          <w:rFonts w:ascii="Arial" w:hAnsi="Arial" w:cs="Arial"/>
          <w:sz w:val="24"/>
          <w:szCs w:val="24"/>
          <w:lang w:val="pt-BR"/>
        </w:rPr>
        <w:t>Informou que o Brasil não tem</w:t>
      </w:r>
      <w:r w:rsidR="00D32CD8" w:rsidRPr="00FC16AA">
        <w:rPr>
          <w:rFonts w:ascii="Arial" w:hAnsi="Arial" w:cs="Arial"/>
          <w:sz w:val="24"/>
          <w:szCs w:val="24"/>
          <w:lang w:val="pt-BR"/>
        </w:rPr>
        <w:t xml:space="preserve"> intenção de solicitar extensão do prazo </w:t>
      </w:r>
      <w:r w:rsidR="00C112CC">
        <w:rPr>
          <w:rFonts w:ascii="Arial" w:hAnsi="Arial" w:cs="Arial"/>
          <w:sz w:val="24"/>
          <w:szCs w:val="24"/>
          <w:lang w:val="pt-BR"/>
        </w:rPr>
        <w:t>previsto no Programa de Trabalho da</w:t>
      </w:r>
      <w:r w:rsidR="00D32CD8" w:rsidRPr="00FC16AA">
        <w:rPr>
          <w:rFonts w:ascii="Arial" w:hAnsi="Arial" w:cs="Arial"/>
          <w:sz w:val="24"/>
          <w:szCs w:val="24"/>
          <w:lang w:val="pt-BR"/>
        </w:rPr>
        <w:t xml:space="preserve"> Comissão</w:t>
      </w:r>
      <w:r w:rsidR="00C112CC">
        <w:rPr>
          <w:rFonts w:ascii="Arial" w:hAnsi="Arial" w:cs="Arial"/>
          <w:sz w:val="24"/>
          <w:szCs w:val="24"/>
          <w:lang w:val="pt-BR"/>
        </w:rPr>
        <w:t xml:space="preserve"> de Alimentos</w:t>
      </w:r>
      <w:r w:rsidR="00D32CD8">
        <w:rPr>
          <w:rFonts w:ascii="Arial" w:hAnsi="Arial" w:cs="Arial"/>
          <w:sz w:val="24"/>
          <w:szCs w:val="24"/>
          <w:lang w:val="pt-BR"/>
        </w:rPr>
        <w:t>,</w:t>
      </w:r>
      <w:r w:rsidR="00D32CD8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tendo em vista os prazos de implementação do </w:t>
      </w:r>
      <w:r w:rsidR="00D32CD8" w:rsidRPr="00FC16AA">
        <w:rPr>
          <w:rFonts w:ascii="Arial" w:hAnsi="Arial" w:cs="Arial"/>
          <w:sz w:val="24"/>
          <w:szCs w:val="24"/>
          <w:lang w:val="pt-BR"/>
        </w:rPr>
        <w:t>regulamento</w:t>
      </w:r>
      <w:r w:rsidR="00D32CD8">
        <w:rPr>
          <w:rFonts w:ascii="Arial" w:hAnsi="Arial" w:cs="Arial"/>
          <w:sz w:val="24"/>
          <w:szCs w:val="24"/>
          <w:lang w:val="pt-BR"/>
        </w:rPr>
        <w:t xml:space="preserve"> publicado no país</w:t>
      </w:r>
      <w:r w:rsidR="00D32CD8" w:rsidRPr="00FC16AA">
        <w:rPr>
          <w:rFonts w:ascii="Arial" w:hAnsi="Arial" w:cs="Arial"/>
          <w:sz w:val="24"/>
          <w:szCs w:val="24"/>
          <w:lang w:val="pt-BR"/>
        </w:rPr>
        <w:t>.</w:t>
      </w:r>
      <w:r w:rsidR="00D32CD8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2332644" w14:textId="45AF2109" w:rsidR="00BC22A8" w:rsidRPr="00FC16AA" w:rsidRDefault="00C112CC" w:rsidP="00BC22A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Delegação da A</w:t>
      </w:r>
      <w:r w:rsidR="00BC22A8">
        <w:rPr>
          <w:rFonts w:ascii="Arial" w:hAnsi="Arial" w:cs="Arial"/>
          <w:sz w:val="24"/>
          <w:szCs w:val="24"/>
          <w:lang w:val="pt-BR"/>
        </w:rPr>
        <w:t xml:space="preserve">rgentina </w:t>
      </w:r>
      <w:r>
        <w:rPr>
          <w:rFonts w:ascii="Arial" w:hAnsi="Arial" w:cs="Arial"/>
          <w:sz w:val="24"/>
          <w:szCs w:val="24"/>
          <w:lang w:val="pt-BR"/>
        </w:rPr>
        <w:t>re</w:t>
      </w:r>
      <w:r w:rsidR="002005FD">
        <w:rPr>
          <w:rFonts w:ascii="Arial" w:hAnsi="Arial" w:cs="Arial"/>
          <w:sz w:val="24"/>
          <w:szCs w:val="24"/>
          <w:lang w:val="pt-BR"/>
        </w:rPr>
        <w:t>ssaltou</w:t>
      </w:r>
      <w:r>
        <w:rPr>
          <w:rFonts w:ascii="Arial" w:hAnsi="Arial" w:cs="Arial"/>
          <w:sz w:val="24"/>
          <w:szCs w:val="24"/>
          <w:lang w:val="pt-BR"/>
        </w:rPr>
        <w:t xml:space="preserve"> seu </w:t>
      </w:r>
      <w:r w:rsidR="002005FD">
        <w:rPr>
          <w:rFonts w:ascii="Arial" w:hAnsi="Arial" w:cs="Arial"/>
          <w:sz w:val="24"/>
          <w:szCs w:val="24"/>
          <w:lang w:val="pt-BR"/>
        </w:rPr>
        <w:t xml:space="preserve">interesse </w:t>
      </w:r>
      <w:r w:rsidR="00BC22A8">
        <w:rPr>
          <w:rFonts w:ascii="Arial" w:hAnsi="Arial" w:cs="Arial"/>
          <w:sz w:val="24"/>
          <w:szCs w:val="24"/>
          <w:lang w:val="pt-BR"/>
        </w:rPr>
        <w:t xml:space="preserve">pelo andamento da discussão do tema no Mercosul e os esforços para garantir a </w:t>
      </w:r>
      <w:r w:rsidR="00BC22A8" w:rsidRPr="00FC16AA">
        <w:rPr>
          <w:rFonts w:ascii="Arial" w:hAnsi="Arial" w:cs="Arial"/>
          <w:sz w:val="24"/>
          <w:szCs w:val="24"/>
          <w:lang w:val="pt-BR"/>
        </w:rPr>
        <w:t>inclusão do tema na pauta</w:t>
      </w:r>
      <w:r w:rsidR="00BC22A8">
        <w:rPr>
          <w:rFonts w:ascii="Arial" w:hAnsi="Arial" w:cs="Arial"/>
          <w:sz w:val="24"/>
          <w:szCs w:val="24"/>
          <w:lang w:val="pt-BR"/>
        </w:rPr>
        <w:t>,</w:t>
      </w:r>
      <w:r w:rsidR="00BC22A8" w:rsidRPr="00FC16AA">
        <w:rPr>
          <w:rFonts w:ascii="Arial" w:hAnsi="Arial" w:cs="Arial"/>
          <w:sz w:val="24"/>
          <w:szCs w:val="24"/>
          <w:lang w:val="pt-BR"/>
        </w:rPr>
        <w:t xml:space="preserve"> </w:t>
      </w:r>
      <w:r w:rsidR="00BC22A8">
        <w:rPr>
          <w:rFonts w:ascii="Arial" w:hAnsi="Arial" w:cs="Arial"/>
          <w:sz w:val="24"/>
          <w:szCs w:val="24"/>
          <w:lang w:val="pt-BR"/>
        </w:rPr>
        <w:t xml:space="preserve">bem como os </w:t>
      </w:r>
      <w:r w:rsidR="00BC22A8" w:rsidRPr="00FC16AA">
        <w:rPr>
          <w:rFonts w:ascii="Arial" w:hAnsi="Arial" w:cs="Arial"/>
          <w:sz w:val="24"/>
          <w:szCs w:val="24"/>
          <w:lang w:val="pt-BR"/>
        </w:rPr>
        <w:t>avanço</w:t>
      </w:r>
      <w:r w:rsidR="00BC22A8">
        <w:rPr>
          <w:rFonts w:ascii="Arial" w:hAnsi="Arial" w:cs="Arial"/>
          <w:sz w:val="24"/>
          <w:szCs w:val="24"/>
          <w:lang w:val="pt-BR"/>
        </w:rPr>
        <w:t>s na definição da proposta do país</w:t>
      </w:r>
      <w:r w:rsidR="00BC22A8" w:rsidRPr="00FC16AA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4ACBD81" w14:textId="77777777" w:rsidR="00893929" w:rsidRDefault="00BC22A8" w:rsidP="00893929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</w:t>
      </w:r>
      <w:r w:rsidR="00043E70">
        <w:rPr>
          <w:rFonts w:ascii="Arial" w:hAnsi="Arial" w:cs="Arial"/>
          <w:sz w:val="24"/>
          <w:szCs w:val="24"/>
          <w:lang w:val="pt-BR"/>
        </w:rPr>
        <w:t xml:space="preserve">iante </w:t>
      </w:r>
      <w:r>
        <w:rPr>
          <w:rFonts w:ascii="Arial" w:hAnsi="Arial" w:cs="Arial"/>
          <w:sz w:val="24"/>
          <w:szCs w:val="24"/>
          <w:lang w:val="pt-BR"/>
        </w:rPr>
        <w:t>do</w:t>
      </w:r>
      <w:r w:rsidR="00043E70">
        <w:rPr>
          <w:rFonts w:ascii="Arial" w:hAnsi="Arial" w:cs="Arial"/>
          <w:sz w:val="24"/>
          <w:szCs w:val="24"/>
          <w:lang w:val="pt-BR"/>
        </w:rPr>
        <w:t xml:space="preserve"> cenário</w:t>
      </w:r>
      <w:r>
        <w:rPr>
          <w:rFonts w:ascii="Arial" w:hAnsi="Arial" w:cs="Arial"/>
          <w:sz w:val="24"/>
          <w:szCs w:val="24"/>
          <w:lang w:val="pt-BR"/>
        </w:rPr>
        <w:t xml:space="preserve"> apresentado</w:t>
      </w:r>
      <w:r w:rsidR="00043E70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as delegações acordaram em</w:t>
      </w:r>
      <w:r w:rsidR="00C112CC">
        <w:rPr>
          <w:rFonts w:ascii="Arial" w:hAnsi="Arial" w:cs="Arial"/>
          <w:sz w:val="24"/>
          <w:szCs w:val="24"/>
          <w:lang w:val="pt-BR"/>
        </w:rPr>
        <w:t xml:space="preserve"> finalizar a reunião e </w:t>
      </w:r>
      <w:r>
        <w:rPr>
          <w:rFonts w:ascii="Arial" w:hAnsi="Arial" w:cs="Arial"/>
          <w:sz w:val="24"/>
          <w:szCs w:val="24"/>
          <w:lang w:val="pt-BR"/>
        </w:rPr>
        <w:t xml:space="preserve">manter um intercâmbio de informações </w:t>
      </w:r>
      <w:r w:rsidR="00E14483">
        <w:rPr>
          <w:rFonts w:ascii="Arial" w:hAnsi="Arial" w:cs="Arial"/>
          <w:sz w:val="24"/>
          <w:szCs w:val="24"/>
          <w:lang w:val="pt-BR"/>
        </w:rPr>
        <w:t xml:space="preserve">antes na reunião Ordinária da Comissão de Alimentos </w:t>
      </w:r>
      <w:r>
        <w:rPr>
          <w:rFonts w:ascii="Arial" w:hAnsi="Arial" w:cs="Arial"/>
          <w:sz w:val="24"/>
          <w:szCs w:val="24"/>
          <w:lang w:val="pt-BR"/>
        </w:rPr>
        <w:t>para definir a estratégia de tratamento do tema</w:t>
      </w:r>
      <w:r w:rsidR="00D82D90">
        <w:rPr>
          <w:rFonts w:ascii="Arial" w:hAnsi="Arial" w:cs="Arial"/>
          <w:sz w:val="24"/>
          <w:szCs w:val="24"/>
          <w:lang w:val="pt-BR"/>
        </w:rPr>
        <w:t xml:space="preserve"> </w:t>
      </w:r>
      <w:r w:rsidR="00E14483">
        <w:rPr>
          <w:rFonts w:ascii="Arial" w:hAnsi="Arial" w:cs="Arial"/>
          <w:sz w:val="24"/>
          <w:szCs w:val="24"/>
          <w:lang w:val="pt-BR"/>
        </w:rPr>
        <w:t>na mencionada reunião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1F0BCADE" w14:textId="35F43547" w:rsidR="00287969" w:rsidRPr="00287969" w:rsidRDefault="00287969" w:rsidP="0089392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287969">
        <w:rPr>
          <w:rFonts w:ascii="Arial" w:hAnsi="Arial" w:cs="Arial"/>
          <w:b/>
          <w:bCs/>
          <w:sz w:val="24"/>
          <w:szCs w:val="24"/>
          <w:lang w:val="pt-BR"/>
        </w:rPr>
        <w:t>LISTA DE PARTICIPANTES</w:t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2"/>
        <w:gridCol w:w="1478"/>
      </w:tblGrid>
      <w:tr w:rsidR="00287969" w:rsidRPr="00287969" w14:paraId="448620A1" w14:textId="77777777" w:rsidTr="00287969">
        <w:trPr>
          <w:trHeight w:val="288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C88AEA" w14:textId="77777777" w:rsidR="00287969" w:rsidRPr="00287969" w:rsidRDefault="00287969" w:rsidP="00287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lastRenderedPageBreak/>
              <w:t>Comissão de Alimentos - Videoconferência sobre rotulagem nutricional frontal</w:t>
            </w:r>
          </w:p>
        </w:tc>
      </w:tr>
      <w:tr w:rsidR="00287969" w:rsidRPr="00287969" w14:paraId="1062B95F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E905C" w14:textId="254C4B92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50B64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País</w:t>
            </w:r>
          </w:p>
        </w:tc>
      </w:tr>
      <w:tr w:rsidR="00287969" w:rsidRPr="00287969" w14:paraId="4D7DC237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446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Alberto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Bareiro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533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Paraguai</w:t>
            </w:r>
          </w:p>
        </w:tc>
      </w:tr>
      <w:tr w:rsidR="00287969" w:rsidRPr="00287969" w14:paraId="36F15038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5E7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Paula de Rezende Peretti Giometti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B85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Brasil</w:t>
            </w:r>
          </w:p>
        </w:tc>
      </w:tr>
      <w:tr w:rsidR="00287969" w:rsidRPr="00287969" w14:paraId="73145863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46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Andrea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Calzetta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Resio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F3D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71C9F2C6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4C4" w14:textId="1DC0C818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Claudia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Viano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523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0406DD8E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592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Camila Miranda Moura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4C1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Brasil</w:t>
            </w:r>
          </w:p>
        </w:tc>
      </w:tr>
      <w:tr w:rsidR="00287969" w:rsidRPr="00287969" w14:paraId="77012718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311C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Celina Moreno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C35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613F785C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C9E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Evangelina Macias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77B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5DA3CB70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479F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Gabriela Flores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5AD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12102599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6D5D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Josefina Meana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54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59F4AE34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B47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Juan Carlos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Pagano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B36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5296D662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6D6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Julia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Geraci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055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520B3111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EB4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 Lorenzo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F2D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093DBEC0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C59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Lorena Beatriz Tozetto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DA2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Brasil</w:t>
            </w:r>
          </w:p>
        </w:tc>
      </w:tr>
      <w:tr w:rsidR="00287969" w:rsidRPr="00287969" w14:paraId="789ADD08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8A2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 Jorge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120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7B7455EE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5E3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Lucila Goldberg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A93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7F296D57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77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Luis Galicia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1BF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Uruguai</w:t>
            </w:r>
          </w:p>
        </w:tc>
      </w:tr>
      <w:tr w:rsidR="00287969" w:rsidRPr="00287969" w14:paraId="398901B9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49A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MarÍa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del Carmen Cremona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DD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557C1FF7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045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María Virginia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Natero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Felipe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DA6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Uruguai</w:t>
            </w:r>
          </w:p>
        </w:tc>
      </w:tr>
      <w:tr w:rsidR="00287969" w:rsidRPr="00287969" w14:paraId="1974C8D6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C72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MOSER ANDREA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29A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56618D5D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9E2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Nilda Fabiola González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992A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Paraguai</w:t>
            </w:r>
          </w:p>
        </w:tc>
      </w:tr>
      <w:tr w:rsidR="00287969" w:rsidRPr="00287969" w14:paraId="3D1D5D0A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FF5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Paula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Pouiller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EC6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0471D25F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CE5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Pedro Friedrich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2E1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Uruguai</w:t>
            </w:r>
          </w:p>
        </w:tc>
      </w:tr>
      <w:tr w:rsidR="00287969" w:rsidRPr="00287969" w14:paraId="2DFA75F8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592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Rafael Vinicius Lima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837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Brasil</w:t>
            </w:r>
          </w:p>
        </w:tc>
      </w:tr>
      <w:tr w:rsidR="00287969" w:rsidRPr="00287969" w14:paraId="6CAC04BF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993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Rodrigo Martins de Vargas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CE7B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Brasil</w:t>
            </w:r>
          </w:p>
        </w:tc>
      </w:tr>
      <w:tr w:rsidR="00287969" w:rsidRPr="00287969" w14:paraId="6F4E7E34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8D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Tiago Lanius Rauber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7D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Brasil</w:t>
            </w:r>
          </w:p>
        </w:tc>
      </w:tr>
      <w:tr w:rsidR="00287969" w:rsidRPr="00287969" w14:paraId="4AFC1097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118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Veronica Risso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Patron</w:t>
            </w:r>
            <w:proofErr w:type="spellEnd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1777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78BCBF97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AF6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Victoria </w:t>
            </w:r>
            <w:proofErr w:type="spellStart"/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Schriro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BB7F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Argentina</w:t>
            </w:r>
          </w:p>
        </w:tc>
      </w:tr>
      <w:tr w:rsidR="00287969" w:rsidRPr="00287969" w14:paraId="2E0BB142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67E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Ximena Moratorio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CAD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Uruguai</w:t>
            </w:r>
          </w:p>
        </w:tc>
      </w:tr>
      <w:tr w:rsidR="00287969" w:rsidRPr="00287969" w14:paraId="2FB06BC5" w14:textId="77777777" w:rsidTr="00287969">
        <w:trPr>
          <w:trHeight w:val="288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6D9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Zuny Zarza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C74" w14:textId="77777777" w:rsidR="00287969" w:rsidRPr="00287969" w:rsidRDefault="00287969" w:rsidP="00287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287969">
              <w:rPr>
                <w:rFonts w:ascii="Calibri" w:eastAsia="Times New Roman" w:hAnsi="Calibri" w:cs="Calibri"/>
                <w:color w:val="000000"/>
                <w:lang w:val="pt-BR" w:eastAsia="pt-BR"/>
              </w:rPr>
              <w:t>Paraguai</w:t>
            </w:r>
          </w:p>
        </w:tc>
      </w:tr>
    </w:tbl>
    <w:p w14:paraId="49030121" w14:textId="77777777" w:rsidR="00287969" w:rsidRDefault="00287969" w:rsidP="00FC16AA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C047FD8" w14:textId="77777777" w:rsidR="00073422" w:rsidRPr="00FC16AA" w:rsidRDefault="00073422" w:rsidP="00FC16AA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073422" w:rsidRPr="00FC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33B4" w14:textId="77777777" w:rsidR="00FE7B90" w:rsidRDefault="00FE7B90" w:rsidP="00A4286A">
      <w:pPr>
        <w:spacing w:after="0" w:line="240" w:lineRule="auto"/>
      </w:pPr>
      <w:r>
        <w:separator/>
      </w:r>
    </w:p>
  </w:endnote>
  <w:endnote w:type="continuationSeparator" w:id="0">
    <w:p w14:paraId="7987B854" w14:textId="77777777" w:rsidR="00FE7B90" w:rsidRDefault="00FE7B90" w:rsidP="00A4286A">
      <w:pPr>
        <w:spacing w:after="0" w:line="240" w:lineRule="auto"/>
      </w:pPr>
      <w:r>
        <w:continuationSeparator/>
      </w:r>
    </w:p>
  </w:endnote>
  <w:endnote w:type="continuationNotice" w:id="1">
    <w:p w14:paraId="27A64901" w14:textId="77777777" w:rsidR="00FE7B90" w:rsidRDefault="00FE7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014F" w14:textId="77777777" w:rsidR="00FE7B90" w:rsidRDefault="00FE7B90" w:rsidP="00A4286A">
      <w:pPr>
        <w:spacing w:after="0" w:line="240" w:lineRule="auto"/>
      </w:pPr>
      <w:r>
        <w:separator/>
      </w:r>
    </w:p>
  </w:footnote>
  <w:footnote w:type="continuationSeparator" w:id="0">
    <w:p w14:paraId="35A56231" w14:textId="77777777" w:rsidR="00FE7B90" w:rsidRDefault="00FE7B90" w:rsidP="00A4286A">
      <w:pPr>
        <w:spacing w:after="0" w:line="240" w:lineRule="auto"/>
      </w:pPr>
      <w:r>
        <w:continuationSeparator/>
      </w:r>
    </w:p>
  </w:footnote>
  <w:footnote w:type="continuationNotice" w:id="1">
    <w:p w14:paraId="434C0E69" w14:textId="77777777" w:rsidR="00FE7B90" w:rsidRDefault="00FE7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2D9"/>
    <w:multiLevelType w:val="hybridMultilevel"/>
    <w:tmpl w:val="7F685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29E"/>
    <w:multiLevelType w:val="multilevel"/>
    <w:tmpl w:val="1542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C69A6"/>
    <w:multiLevelType w:val="hybridMultilevel"/>
    <w:tmpl w:val="8222E5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255"/>
    <w:multiLevelType w:val="hybridMultilevel"/>
    <w:tmpl w:val="A6CC66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3B4"/>
    <w:multiLevelType w:val="hybridMultilevel"/>
    <w:tmpl w:val="28883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271"/>
    <w:multiLevelType w:val="hybridMultilevel"/>
    <w:tmpl w:val="B0729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88B"/>
    <w:multiLevelType w:val="hybridMultilevel"/>
    <w:tmpl w:val="2564CD62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95C"/>
    <w:multiLevelType w:val="hybridMultilevel"/>
    <w:tmpl w:val="AF98F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3D8F"/>
    <w:multiLevelType w:val="hybridMultilevel"/>
    <w:tmpl w:val="92C87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036E2"/>
    <w:multiLevelType w:val="hybridMultilevel"/>
    <w:tmpl w:val="573862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65FB"/>
    <w:multiLevelType w:val="hybridMultilevel"/>
    <w:tmpl w:val="65D4D0A2"/>
    <w:lvl w:ilvl="0" w:tplc="CE925B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A5A48"/>
    <w:multiLevelType w:val="hybridMultilevel"/>
    <w:tmpl w:val="974A92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6D2D"/>
    <w:multiLevelType w:val="multilevel"/>
    <w:tmpl w:val="2EFCB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B4580"/>
    <w:multiLevelType w:val="hybridMultilevel"/>
    <w:tmpl w:val="D2D4866C"/>
    <w:lvl w:ilvl="0" w:tplc="F7D2D3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5838"/>
    <w:multiLevelType w:val="hybridMultilevel"/>
    <w:tmpl w:val="36187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0ED1"/>
    <w:multiLevelType w:val="hybridMultilevel"/>
    <w:tmpl w:val="8634F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2E55"/>
    <w:multiLevelType w:val="hybridMultilevel"/>
    <w:tmpl w:val="2C22886E"/>
    <w:lvl w:ilvl="0" w:tplc="E72C42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D02"/>
    <w:multiLevelType w:val="hybridMultilevel"/>
    <w:tmpl w:val="77427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5DDC"/>
    <w:multiLevelType w:val="hybridMultilevel"/>
    <w:tmpl w:val="279E223E"/>
    <w:lvl w:ilvl="0" w:tplc="708889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0297F"/>
    <w:multiLevelType w:val="multilevel"/>
    <w:tmpl w:val="58F88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50"/>
    <w:rsid w:val="0000226E"/>
    <w:rsid w:val="00003C37"/>
    <w:rsid w:val="00013C85"/>
    <w:rsid w:val="00016A85"/>
    <w:rsid w:val="0002004C"/>
    <w:rsid w:val="000253C0"/>
    <w:rsid w:val="00030A19"/>
    <w:rsid w:val="00032122"/>
    <w:rsid w:val="000367FE"/>
    <w:rsid w:val="00043E70"/>
    <w:rsid w:val="00044CB4"/>
    <w:rsid w:val="00053D0B"/>
    <w:rsid w:val="00056C71"/>
    <w:rsid w:val="000573B3"/>
    <w:rsid w:val="000618F6"/>
    <w:rsid w:val="00065304"/>
    <w:rsid w:val="00070AA3"/>
    <w:rsid w:val="000710EB"/>
    <w:rsid w:val="000728E3"/>
    <w:rsid w:val="00073422"/>
    <w:rsid w:val="00087197"/>
    <w:rsid w:val="00087A22"/>
    <w:rsid w:val="000918E8"/>
    <w:rsid w:val="00094E11"/>
    <w:rsid w:val="000A0255"/>
    <w:rsid w:val="000A45A5"/>
    <w:rsid w:val="000A5A24"/>
    <w:rsid w:val="000A6421"/>
    <w:rsid w:val="000B3167"/>
    <w:rsid w:val="000B3C90"/>
    <w:rsid w:val="000B4407"/>
    <w:rsid w:val="000B48E1"/>
    <w:rsid w:val="000C401E"/>
    <w:rsid w:val="000C4467"/>
    <w:rsid w:val="000C5B9A"/>
    <w:rsid w:val="000C70B9"/>
    <w:rsid w:val="000D6793"/>
    <w:rsid w:val="000D7A38"/>
    <w:rsid w:val="000D7A54"/>
    <w:rsid w:val="000E4275"/>
    <w:rsid w:val="000E5822"/>
    <w:rsid w:val="000E7C2C"/>
    <w:rsid w:val="000F5BD9"/>
    <w:rsid w:val="000F74B9"/>
    <w:rsid w:val="001059A7"/>
    <w:rsid w:val="00107B37"/>
    <w:rsid w:val="0011224E"/>
    <w:rsid w:val="00114855"/>
    <w:rsid w:val="00117670"/>
    <w:rsid w:val="00121F12"/>
    <w:rsid w:val="00123FD7"/>
    <w:rsid w:val="001302A0"/>
    <w:rsid w:val="00131C69"/>
    <w:rsid w:val="00132C84"/>
    <w:rsid w:val="00136708"/>
    <w:rsid w:val="001403D9"/>
    <w:rsid w:val="00142063"/>
    <w:rsid w:val="00147281"/>
    <w:rsid w:val="001529D4"/>
    <w:rsid w:val="00155A2A"/>
    <w:rsid w:val="00156230"/>
    <w:rsid w:val="00161BFE"/>
    <w:rsid w:val="00164339"/>
    <w:rsid w:val="001659D3"/>
    <w:rsid w:val="00165B50"/>
    <w:rsid w:val="00166042"/>
    <w:rsid w:val="0017063C"/>
    <w:rsid w:val="0017710B"/>
    <w:rsid w:val="00180104"/>
    <w:rsid w:val="0018275B"/>
    <w:rsid w:val="001835B0"/>
    <w:rsid w:val="00184902"/>
    <w:rsid w:val="0018611D"/>
    <w:rsid w:val="001861F8"/>
    <w:rsid w:val="001923C1"/>
    <w:rsid w:val="00193CFB"/>
    <w:rsid w:val="001950B8"/>
    <w:rsid w:val="001A210E"/>
    <w:rsid w:val="001A287D"/>
    <w:rsid w:val="001A6F82"/>
    <w:rsid w:val="001A7519"/>
    <w:rsid w:val="001B0FA5"/>
    <w:rsid w:val="001C08DF"/>
    <w:rsid w:val="001C1CEF"/>
    <w:rsid w:val="001C37B9"/>
    <w:rsid w:val="001C3BAE"/>
    <w:rsid w:val="001C7DBC"/>
    <w:rsid w:val="001D2CE6"/>
    <w:rsid w:val="001D4D22"/>
    <w:rsid w:val="001D6D5E"/>
    <w:rsid w:val="001E3F9B"/>
    <w:rsid w:val="001E4E32"/>
    <w:rsid w:val="001E6B53"/>
    <w:rsid w:val="002005FD"/>
    <w:rsid w:val="0020158C"/>
    <w:rsid w:val="002055E5"/>
    <w:rsid w:val="00207363"/>
    <w:rsid w:val="00212900"/>
    <w:rsid w:val="00216D57"/>
    <w:rsid w:val="00217218"/>
    <w:rsid w:val="00217983"/>
    <w:rsid w:val="0022036C"/>
    <w:rsid w:val="00220B2F"/>
    <w:rsid w:val="002272D7"/>
    <w:rsid w:val="00227A4E"/>
    <w:rsid w:val="00231AB5"/>
    <w:rsid w:val="00234455"/>
    <w:rsid w:val="002360D4"/>
    <w:rsid w:val="00243D49"/>
    <w:rsid w:val="002463CF"/>
    <w:rsid w:val="002503F1"/>
    <w:rsid w:val="002533B3"/>
    <w:rsid w:val="00254134"/>
    <w:rsid w:val="00257BA0"/>
    <w:rsid w:val="00264219"/>
    <w:rsid w:val="002647C1"/>
    <w:rsid w:val="0026488A"/>
    <w:rsid w:val="00266FDA"/>
    <w:rsid w:val="00272FDF"/>
    <w:rsid w:val="00276569"/>
    <w:rsid w:val="002767B1"/>
    <w:rsid w:val="00276C1F"/>
    <w:rsid w:val="0027750C"/>
    <w:rsid w:val="00281D53"/>
    <w:rsid w:val="00285742"/>
    <w:rsid w:val="00287969"/>
    <w:rsid w:val="002915E9"/>
    <w:rsid w:val="0029206C"/>
    <w:rsid w:val="00293C02"/>
    <w:rsid w:val="002954E2"/>
    <w:rsid w:val="0029711E"/>
    <w:rsid w:val="002975DA"/>
    <w:rsid w:val="00297EE3"/>
    <w:rsid w:val="002A00E3"/>
    <w:rsid w:val="002A011B"/>
    <w:rsid w:val="002A06DB"/>
    <w:rsid w:val="002A0F4D"/>
    <w:rsid w:val="002B7171"/>
    <w:rsid w:val="002C03E9"/>
    <w:rsid w:val="002C0720"/>
    <w:rsid w:val="002C15D5"/>
    <w:rsid w:val="002C3034"/>
    <w:rsid w:val="002C50C9"/>
    <w:rsid w:val="002C5BAB"/>
    <w:rsid w:val="002D3EF9"/>
    <w:rsid w:val="002D6354"/>
    <w:rsid w:val="002D6B06"/>
    <w:rsid w:val="002E674E"/>
    <w:rsid w:val="002F0A74"/>
    <w:rsid w:val="002F66C9"/>
    <w:rsid w:val="002F6B65"/>
    <w:rsid w:val="002F7173"/>
    <w:rsid w:val="00302209"/>
    <w:rsid w:val="00304CA6"/>
    <w:rsid w:val="0030743B"/>
    <w:rsid w:val="00307A1D"/>
    <w:rsid w:val="00310555"/>
    <w:rsid w:val="00313CAD"/>
    <w:rsid w:val="00313E8D"/>
    <w:rsid w:val="003222C3"/>
    <w:rsid w:val="00323B95"/>
    <w:rsid w:val="00323F8B"/>
    <w:rsid w:val="00325139"/>
    <w:rsid w:val="00325253"/>
    <w:rsid w:val="00327D71"/>
    <w:rsid w:val="00334F46"/>
    <w:rsid w:val="003374DE"/>
    <w:rsid w:val="00350B08"/>
    <w:rsid w:val="00353B42"/>
    <w:rsid w:val="003606ED"/>
    <w:rsid w:val="00362B34"/>
    <w:rsid w:val="00364D3C"/>
    <w:rsid w:val="00370ACA"/>
    <w:rsid w:val="0037789A"/>
    <w:rsid w:val="00380195"/>
    <w:rsid w:val="00380EF0"/>
    <w:rsid w:val="00381084"/>
    <w:rsid w:val="00387A55"/>
    <w:rsid w:val="00387EC1"/>
    <w:rsid w:val="00392814"/>
    <w:rsid w:val="0039632B"/>
    <w:rsid w:val="00397001"/>
    <w:rsid w:val="003A2532"/>
    <w:rsid w:val="003B0684"/>
    <w:rsid w:val="003B08F3"/>
    <w:rsid w:val="003B1835"/>
    <w:rsid w:val="003B35FD"/>
    <w:rsid w:val="003B5C6A"/>
    <w:rsid w:val="003C09EB"/>
    <w:rsid w:val="003C4AF7"/>
    <w:rsid w:val="003C7E2E"/>
    <w:rsid w:val="003D021A"/>
    <w:rsid w:val="003D37D8"/>
    <w:rsid w:val="003E2E87"/>
    <w:rsid w:val="003E5717"/>
    <w:rsid w:val="003E631D"/>
    <w:rsid w:val="003F01D6"/>
    <w:rsid w:val="003F2CFA"/>
    <w:rsid w:val="003F4E77"/>
    <w:rsid w:val="004005AB"/>
    <w:rsid w:val="00400F06"/>
    <w:rsid w:val="0040242F"/>
    <w:rsid w:val="00404801"/>
    <w:rsid w:val="0040578C"/>
    <w:rsid w:val="00414281"/>
    <w:rsid w:val="0041671E"/>
    <w:rsid w:val="004242C0"/>
    <w:rsid w:val="00425A77"/>
    <w:rsid w:val="00431229"/>
    <w:rsid w:val="0043445D"/>
    <w:rsid w:val="00435804"/>
    <w:rsid w:val="00436ADE"/>
    <w:rsid w:val="00436D81"/>
    <w:rsid w:val="00437DEF"/>
    <w:rsid w:val="0044129A"/>
    <w:rsid w:val="0044148A"/>
    <w:rsid w:val="00443296"/>
    <w:rsid w:val="00443864"/>
    <w:rsid w:val="00444D78"/>
    <w:rsid w:val="00446431"/>
    <w:rsid w:val="00447490"/>
    <w:rsid w:val="00447FD1"/>
    <w:rsid w:val="004576D3"/>
    <w:rsid w:val="004606F8"/>
    <w:rsid w:val="00463135"/>
    <w:rsid w:val="004717C9"/>
    <w:rsid w:val="00475026"/>
    <w:rsid w:val="004771D1"/>
    <w:rsid w:val="00477A14"/>
    <w:rsid w:val="00480D3F"/>
    <w:rsid w:val="00483891"/>
    <w:rsid w:val="00491223"/>
    <w:rsid w:val="00491DB5"/>
    <w:rsid w:val="00494BDA"/>
    <w:rsid w:val="004967CC"/>
    <w:rsid w:val="004A1AD6"/>
    <w:rsid w:val="004A1D5D"/>
    <w:rsid w:val="004A469E"/>
    <w:rsid w:val="004A5B57"/>
    <w:rsid w:val="004B0147"/>
    <w:rsid w:val="004B1FC3"/>
    <w:rsid w:val="004B56AC"/>
    <w:rsid w:val="004B56D2"/>
    <w:rsid w:val="004C06F8"/>
    <w:rsid w:val="004C0A40"/>
    <w:rsid w:val="004C6CA8"/>
    <w:rsid w:val="004C6DB5"/>
    <w:rsid w:val="004D4B7C"/>
    <w:rsid w:val="004E1C79"/>
    <w:rsid w:val="004E3D7F"/>
    <w:rsid w:val="004E4A5B"/>
    <w:rsid w:val="004E523E"/>
    <w:rsid w:val="004E5BB2"/>
    <w:rsid w:val="004E69E5"/>
    <w:rsid w:val="004F0C30"/>
    <w:rsid w:val="004F2299"/>
    <w:rsid w:val="004F4427"/>
    <w:rsid w:val="00501402"/>
    <w:rsid w:val="005016A8"/>
    <w:rsid w:val="00502AB4"/>
    <w:rsid w:val="00502EF2"/>
    <w:rsid w:val="00505AE0"/>
    <w:rsid w:val="00507119"/>
    <w:rsid w:val="00510907"/>
    <w:rsid w:val="00511770"/>
    <w:rsid w:val="00512067"/>
    <w:rsid w:val="00515102"/>
    <w:rsid w:val="0051535D"/>
    <w:rsid w:val="00516C69"/>
    <w:rsid w:val="00520889"/>
    <w:rsid w:val="00522049"/>
    <w:rsid w:val="00524375"/>
    <w:rsid w:val="005257AF"/>
    <w:rsid w:val="00530399"/>
    <w:rsid w:val="00536448"/>
    <w:rsid w:val="005368F8"/>
    <w:rsid w:val="00537F4C"/>
    <w:rsid w:val="005400A2"/>
    <w:rsid w:val="00540F16"/>
    <w:rsid w:val="005555F6"/>
    <w:rsid w:val="00556D9C"/>
    <w:rsid w:val="00556FD0"/>
    <w:rsid w:val="00557DB1"/>
    <w:rsid w:val="005601B4"/>
    <w:rsid w:val="00561EDB"/>
    <w:rsid w:val="00575932"/>
    <w:rsid w:val="00576551"/>
    <w:rsid w:val="0058097D"/>
    <w:rsid w:val="005815E1"/>
    <w:rsid w:val="00583BA7"/>
    <w:rsid w:val="0058517A"/>
    <w:rsid w:val="00585AB3"/>
    <w:rsid w:val="00586C63"/>
    <w:rsid w:val="0059173F"/>
    <w:rsid w:val="00594C8D"/>
    <w:rsid w:val="00594CE2"/>
    <w:rsid w:val="00596DB1"/>
    <w:rsid w:val="005979C8"/>
    <w:rsid w:val="005A1825"/>
    <w:rsid w:val="005A2625"/>
    <w:rsid w:val="005A2755"/>
    <w:rsid w:val="005A53B1"/>
    <w:rsid w:val="005A595E"/>
    <w:rsid w:val="005A707B"/>
    <w:rsid w:val="005B511F"/>
    <w:rsid w:val="005B62F2"/>
    <w:rsid w:val="005B75DE"/>
    <w:rsid w:val="005C50AC"/>
    <w:rsid w:val="005D0474"/>
    <w:rsid w:val="005E1109"/>
    <w:rsid w:val="005E1817"/>
    <w:rsid w:val="005E19D7"/>
    <w:rsid w:val="005E4C6A"/>
    <w:rsid w:val="005E7EF6"/>
    <w:rsid w:val="005F12A1"/>
    <w:rsid w:val="005F675C"/>
    <w:rsid w:val="006004D4"/>
    <w:rsid w:val="00602B19"/>
    <w:rsid w:val="00603BAE"/>
    <w:rsid w:val="00604566"/>
    <w:rsid w:val="00604BEB"/>
    <w:rsid w:val="006101D1"/>
    <w:rsid w:val="006143BA"/>
    <w:rsid w:val="0062009C"/>
    <w:rsid w:val="006205AC"/>
    <w:rsid w:val="00625AFC"/>
    <w:rsid w:val="00636AEC"/>
    <w:rsid w:val="00657AEA"/>
    <w:rsid w:val="00657DED"/>
    <w:rsid w:val="006622DF"/>
    <w:rsid w:val="00670E28"/>
    <w:rsid w:val="0067273E"/>
    <w:rsid w:val="00672E3E"/>
    <w:rsid w:val="00674A92"/>
    <w:rsid w:val="00685748"/>
    <w:rsid w:val="00693319"/>
    <w:rsid w:val="00696D11"/>
    <w:rsid w:val="006A45B7"/>
    <w:rsid w:val="006A46B8"/>
    <w:rsid w:val="006A5142"/>
    <w:rsid w:val="006A77D0"/>
    <w:rsid w:val="006A7FA1"/>
    <w:rsid w:val="006B11D0"/>
    <w:rsid w:val="006B2CAE"/>
    <w:rsid w:val="006C1E7F"/>
    <w:rsid w:val="006C21E9"/>
    <w:rsid w:val="006D1D35"/>
    <w:rsid w:val="006D20D8"/>
    <w:rsid w:val="006E213F"/>
    <w:rsid w:val="006E3EE0"/>
    <w:rsid w:val="006E5EB2"/>
    <w:rsid w:val="006E7E30"/>
    <w:rsid w:val="006F03B3"/>
    <w:rsid w:val="006F3028"/>
    <w:rsid w:val="00705B63"/>
    <w:rsid w:val="007060E0"/>
    <w:rsid w:val="00711B73"/>
    <w:rsid w:val="00713F80"/>
    <w:rsid w:val="007174AE"/>
    <w:rsid w:val="007238A7"/>
    <w:rsid w:val="007255F8"/>
    <w:rsid w:val="00725FEE"/>
    <w:rsid w:val="007274E1"/>
    <w:rsid w:val="00727C8C"/>
    <w:rsid w:val="0073287B"/>
    <w:rsid w:val="00732B64"/>
    <w:rsid w:val="00737DFD"/>
    <w:rsid w:val="00741074"/>
    <w:rsid w:val="00742D97"/>
    <w:rsid w:val="00744123"/>
    <w:rsid w:val="00746A18"/>
    <w:rsid w:val="007538D6"/>
    <w:rsid w:val="00761D85"/>
    <w:rsid w:val="00776471"/>
    <w:rsid w:val="0078318C"/>
    <w:rsid w:val="0078414A"/>
    <w:rsid w:val="007851A7"/>
    <w:rsid w:val="00786F8C"/>
    <w:rsid w:val="00787435"/>
    <w:rsid w:val="00787A35"/>
    <w:rsid w:val="00790312"/>
    <w:rsid w:val="00790A70"/>
    <w:rsid w:val="007920B8"/>
    <w:rsid w:val="00795E82"/>
    <w:rsid w:val="007A1DF5"/>
    <w:rsid w:val="007A5A62"/>
    <w:rsid w:val="007A6064"/>
    <w:rsid w:val="007A64A2"/>
    <w:rsid w:val="007B3A8D"/>
    <w:rsid w:val="007B4F74"/>
    <w:rsid w:val="007C5A46"/>
    <w:rsid w:val="007D0326"/>
    <w:rsid w:val="007E22D4"/>
    <w:rsid w:val="007E416A"/>
    <w:rsid w:val="007E673F"/>
    <w:rsid w:val="007E710C"/>
    <w:rsid w:val="007E77E9"/>
    <w:rsid w:val="00800C34"/>
    <w:rsid w:val="008028E8"/>
    <w:rsid w:val="0080508B"/>
    <w:rsid w:val="00805279"/>
    <w:rsid w:val="00806EB1"/>
    <w:rsid w:val="00807C71"/>
    <w:rsid w:val="00810ECD"/>
    <w:rsid w:val="00811F91"/>
    <w:rsid w:val="00813A4C"/>
    <w:rsid w:val="00823285"/>
    <w:rsid w:val="0082344E"/>
    <w:rsid w:val="00825F54"/>
    <w:rsid w:val="008435D5"/>
    <w:rsid w:val="00844C38"/>
    <w:rsid w:val="0086228D"/>
    <w:rsid w:val="0086367E"/>
    <w:rsid w:val="00863B04"/>
    <w:rsid w:val="00871CA4"/>
    <w:rsid w:val="0087370E"/>
    <w:rsid w:val="00874EB7"/>
    <w:rsid w:val="00893929"/>
    <w:rsid w:val="00893C80"/>
    <w:rsid w:val="008944F7"/>
    <w:rsid w:val="00895037"/>
    <w:rsid w:val="0089765B"/>
    <w:rsid w:val="008B2F5C"/>
    <w:rsid w:val="008B546E"/>
    <w:rsid w:val="008B60B5"/>
    <w:rsid w:val="008C46BE"/>
    <w:rsid w:val="008C6F49"/>
    <w:rsid w:val="008D451E"/>
    <w:rsid w:val="008D471C"/>
    <w:rsid w:val="008D4946"/>
    <w:rsid w:val="008D4EA6"/>
    <w:rsid w:val="008F19B2"/>
    <w:rsid w:val="008F219A"/>
    <w:rsid w:val="009007EC"/>
    <w:rsid w:val="00901713"/>
    <w:rsid w:val="00902DC9"/>
    <w:rsid w:val="00904DD8"/>
    <w:rsid w:val="0090592B"/>
    <w:rsid w:val="00906D78"/>
    <w:rsid w:val="00913FB4"/>
    <w:rsid w:val="00916B96"/>
    <w:rsid w:val="00917D0D"/>
    <w:rsid w:val="0092081A"/>
    <w:rsid w:val="00920E31"/>
    <w:rsid w:val="00923823"/>
    <w:rsid w:val="009339F2"/>
    <w:rsid w:val="00935669"/>
    <w:rsid w:val="009376AE"/>
    <w:rsid w:val="00937912"/>
    <w:rsid w:val="00943575"/>
    <w:rsid w:val="009505CF"/>
    <w:rsid w:val="00952614"/>
    <w:rsid w:val="00954843"/>
    <w:rsid w:val="009562EC"/>
    <w:rsid w:val="00963F0E"/>
    <w:rsid w:val="009651D4"/>
    <w:rsid w:val="009722B1"/>
    <w:rsid w:val="00972C47"/>
    <w:rsid w:val="00973657"/>
    <w:rsid w:val="0098328C"/>
    <w:rsid w:val="009864DF"/>
    <w:rsid w:val="00987D97"/>
    <w:rsid w:val="009A032A"/>
    <w:rsid w:val="009A4243"/>
    <w:rsid w:val="009A4636"/>
    <w:rsid w:val="009A53F2"/>
    <w:rsid w:val="009A72B6"/>
    <w:rsid w:val="009A7996"/>
    <w:rsid w:val="009B1633"/>
    <w:rsid w:val="009B2449"/>
    <w:rsid w:val="009B2D0D"/>
    <w:rsid w:val="009B7A3D"/>
    <w:rsid w:val="009C1465"/>
    <w:rsid w:val="009C27ED"/>
    <w:rsid w:val="009C433C"/>
    <w:rsid w:val="009C661F"/>
    <w:rsid w:val="009C692D"/>
    <w:rsid w:val="009D0413"/>
    <w:rsid w:val="009D19F4"/>
    <w:rsid w:val="009D1AF5"/>
    <w:rsid w:val="009E1B81"/>
    <w:rsid w:val="009E2145"/>
    <w:rsid w:val="009E2682"/>
    <w:rsid w:val="009E60C5"/>
    <w:rsid w:val="009F010B"/>
    <w:rsid w:val="009F408F"/>
    <w:rsid w:val="00A03B3D"/>
    <w:rsid w:val="00A1047C"/>
    <w:rsid w:val="00A1269F"/>
    <w:rsid w:val="00A13972"/>
    <w:rsid w:val="00A14DBF"/>
    <w:rsid w:val="00A20181"/>
    <w:rsid w:val="00A2030F"/>
    <w:rsid w:val="00A20821"/>
    <w:rsid w:val="00A221B0"/>
    <w:rsid w:val="00A23365"/>
    <w:rsid w:val="00A23447"/>
    <w:rsid w:val="00A240FB"/>
    <w:rsid w:val="00A30528"/>
    <w:rsid w:val="00A4286A"/>
    <w:rsid w:val="00A4521E"/>
    <w:rsid w:val="00A46B68"/>
    <w:rsid w:val="00A474FA"/>
    <w:rsid w:val="00A477C8"/>
    <w:rsid w:val="00A504C7"/>
    <w:rsid w:val="00A50804"/>
    <w:rsid w:val="00A52CCC"/>
    <w:rsid w:val="00A5667B"/>
    <w:rsid w:val="00A72366"/>
    <w:rsid w:val="00A80812"/>
    <w:rsid w:val="00A82256"/>
    <w:rsid w:val="00A823D9"/>
    <w:rsid w:val="00A82E1F"/>
    <w:rsid w:val="00A831AA"/>
    <w:rsid w:val="00A83E4E"/>
    <w:rsid w:val="00A875C6"/>
    <w:rsid w:val="00A91B85"/>
    <w:rsid w:val="00AA1B95"/>
    <w:rsid w:val="00AA5A96"/>
    <w:rsid w:val="00AA7640"/>
    <w:rsid w:val="00AB4133"/>
    <w:rsid w:val="00AB5917"/>
    <w:rsid w:val="00AC1CB9"/>
    <w:rsid w:val="00AC7626"/>
    <w:rsid w:val="00AD0B1A"/>
    <w:rsid w:val="00AD7269"/>
    <w:rsid w:val="00AD76F0"/>
    <w:rsid w:val="00AE365D"/>
    <w:rsid w:val="00AE6779"/>
    <w:rsid w:val="00AF3936"/>
    <w:rsid w:val="00AF464F"/>
    <w:rsid w:val="00AF6F82"/>
    <w:rsid w:val="00AF7687"/>
    <w:rsid w:val="00AF7D05"/>
    <w:rsid w:val="00B0372B"/>
    <w:rsid w:val="00B10184"/>
    <w:rsid w:val="00B11688"/>
    <w:rsid w:val="00B1246D"/>
    <w:rsid w:val="00B1433B"/>
    <w:rsid w:val="00B1785B"/>
    <w:rsid w:val="00B1788B"/>
    <w:rsid w:val="00B22E06"/>
    <w:rsid w:val="00B302FE"/>
    <w:rsid w:val="00B30954"/>
    <w:rsid w:val="00B37449"/>
    <w:rsid w:val="00B43A71"/>
    <w:rsid w:val="00B4759E"/>
    <w:rsid w:val="00B478E1"/>
    <w:rsid w:val="00B51189"/>
    <w:rsid w:val="00B53D06"/>
    <w:rsid w:val="00B5465F"/>
    <w:rsid w:val="00B549E5"/>
    <w:rsid w:val="00B57EF8"/>
    <w:rsid w:val="00B62234"/>
    <w:rsid w:val="00B63368"/>
    <w:rsid w:val="00B6406F"/>
    <w:rsid w:val="00B64CD4"/>
    <w:rsid w:val="00B64DC5"/>
    <w:rsid w:val="00B65882"/>
    <w:rsid w:val="00B65989"/>
    <w:rsid w:val="00B75DA3"/>
    <w:rsid w:val="00B76713"/>
    <w:rsid w:val="00B7682F"/>
    <w:rsid w:val="00B76A67"/>
    <w:rsid w:val="00B77CEB"/>
    <w:rsid w:val="00B82521"/>
    <w:rsid w:val="00B834E4"/>
    <w:rsid w:val="00B92802"/>
    <w:rsid w:val="00BA5AF5"/>
    <w:rsid w:val="00BB08EE"/>
    <w:rsid w:val="00BB0DB3"/>
    <w:rsid w:val="00BB16A2"/>
    <w:rsid w:val="00BB4B94"/>
    <w:rsid w:val="00BB5F4B"/>
    <w:rsid w:val="00BB6808"/>
    <w:rsid w:val="00BC22A8"/>
    <w:rsid w:val="00BC2980"/>
    <w:rsid w:val="00BD329F"/>
    <w:rsid w:val="00BD46BD"/>
    <w:rsid w:val="00BD68AC"/>
    <w:rsid w:val="00BD75E3"/>
    <w:rsid w:val="00BD7994"/>
    <w:rsid w:val="00BE471C"/>
    <w:rsid w:val="00BE5ABF"/>
    <w:rsid w:val="00BE6B41"/>
    <w:rsid w:val="00BE7674"/>
    <w:rsid w:val="00BF0287"/>
    <w:rsid w:val="00C030E5"/>
    <w:rsid w:val="00C03A58"/>
    <w:rsid w:val="00C06F7C"/>
    <w:rsid w:val="00C112CC"/>
    <w:rsid w:val="00C123A8"/>
    <w:rsid w:val="00C13F7B"/>
    <w:rsid w:val="00C144C8"/>
    <w:rsid w:val="00C15ADE"/>
    <w:rsid w:val="00C16221"/>
    <w:rsid w:val="00C16713"/>
    <w:rsid w:val="00C23279"/>
    <w:rsid w:val="00C2656E"/>
    <w:rsid w:val="00C307A8"/>
    <w:rsid w:val="00C31927"/>
    <w:rsid w:val="00C31BDE"/>
    <w:rsid w:val="00C32AA1"/>
    <w:rsid w:val="00C337FC"/>
    <w:rsid w:val="00C33F9F"/>
    <w:rsid w:val="00C35160"/>
    <w:rsid w:val="00C35B6D"/>
    <w:rsid w:val="00C44589"/>
    <w:rsid w:val="00C5129C"/>
    <w:rsid w:val="00C522BD"/>
    <w:rsid w:val="00C54600"/>
    <w:rsid w:val="00C63097"/>
    <w:rsid w:val="00C673AE"/>
    <w:rsid w:val="00C70E1A"/>
    <w:rsid w:val="00C7138F"/>
    <w:rsid w:val="00C71D1B"/>
    <w:rsid w:val="00C72188"/>
    <w:rsid w:val="00C8383A"/>
    <w:rsid w:val="00C85ECB"/>
    <w:rsid w:val="00C864C5"/>
    <w:rsid w:val="00C91061"/>
    <w:rsid w:val="00C922FD"/>
    <w:rsid w:val="00CA65EE"/>
    <w:rsid w:val="00CA7AC8"/>
    <w:rsid w:val="00CB0CD7"/>
    <w:rsid w:val="00CB5E77"/>
    <w:rsid w:val="00CB6946"/>
    <w:rsid w:val="00CB78ED"/>
    <w:rsid w:val="00CC1F91"/>
    <w:rsid w:val="00CD00F3"/>
    <w:rsid w:val="00CE7978"/>
    <w:rsid w:val="00CF2BE6"/>
    <w:rsid w:val="00CF3BC0"/>
    <w:rsid w:val="00CF677A"/>
    <w:rsid w:val="00D05B05"/>
    <w:rsid w:val="00D10803"/>
    <w:rsid w:val="00D14503"/>
    <w:rsid w:val="00D157E8"/>
    <w:rsid w:val="00D174A4"/>
    <w:rsid w:val="00D214B8"/>
    <w:rsid w:val="00D2184C"/>
    <w:rsid w:val="00D26497"/>
    <w:rsid w:val="00D30173"/>
    <w:rsid w:val="00D32CD8"/>
    <w:rsid w:val="00D33700"/>
    <w:rsid w:val="00D33F63"/>
    <w:rsid w:val="00D34871"/>
    <w:rsid w:val="00D363A6"/>
    <w:rsid w:val="00D36506"/>
    <w:rsid w:val="00D40A55"/>
    <w:rsid w:val="00D41568"/>
    <w:rsid w:val="00D46212"/>
    <w:rsid w:val="00D53756"/>
    <w:rsid w:val="00D60B2F"/>
    <w:rsid w:val="00D619B2"/>
    <w:rsid w:val="00D61F01"/>
    <w:rsid w:val="00D6259A"/>
    <w:rsid w:val="00D63E04"/>
    <w:rsid w:val="00D65C8B"/>
    <w:rsid w:val="00D726E2"/>
    <w:rsid w:val="00D753CC"/>
    <w:rsid w:val="00D76EEF"/>
    <w:rsid w:val="00D807F8"/>
    <w:rsid w:val="00D82D90"/>
    <w:rsid w:val="00D9111C"/>
    <w:rsid w:val="00D91164"/>
    <w:rsid w:val="00D9571C"/>
    <w:rsid w:val="00D969E9"/>
    <w:rsid w:val="00D96F21"/>
    <w:rsid w:val="00DA0CF2"/>
    <w:rsid w:val="00DA0D4E"/>
    <w:rsid w:val="00DA19E4"/>
    <w:rsid w:val="00DA3F4C"/>
    <w:rsid w:val="00DB753A"/>
    <w:rsid w:val="00DC45DA"/>
    <w:rsid w:val="00DC617E"/>
    <w:rsid w:val="00DC7AB7"/>
    <w:rsid w:val="00DD0DD9"/>
    <w:rsid w:val="00DD2162"/>
    <w:rsid w:val="00DD39DE"/>
    <w:rsid w:val="00DD4F2B"/>
    <w:rsid w:val="00DD5876"/>
    <w:rsid w:val="00DD5A00"/>
    <w:rsid w:val="00DD7551"/>
    <w:rsid w:val="00DD76CD"/>
    <w:rsid w:val="00DE2A6F"/>
    <w:rsid w:val="00DE5617"/>
    <w:rsid w:val="00DF1E07"/>
    <w:rsid w:val="00E04294"/>
    <w:rsid w:val="00E0522A"/>
    <w:rsid w:val="00E10141"/>
    <w:rsid w:val="00E14483"/>
    <w:rsid w:val="00E20598"/>
    <w:rsid w:val="00E21DDD"/>
    <w:rsid w:val="00E23699"/>
    <w:rsid w:val="00E26404"/>
    <w:rsid w:val="00E4266F"/>
    <w:rsid w:val="00E46F82"/>
    <w:rsid w:val="00E50D50"/>
    <w:rsid w:val="00E53F99"/>
    <w:rsid w:val="00E5612C"/>
    <w:rsid w:val="00E618F6"/>
    <w:rsid w:val="00E84645"/>
    <w:rsid w:val="00E84B28"/>
    <w:rsid w:val="00E87E4F"/>
    <w:rsid w:val="00E9007E"/>
    <w:rsid w:val="00E90C41"/>
    <w:rsid w:val="00E91857"/>
    <w:rsid w:val="00E91D25"/>
    <w:rsid w:val="00EA2870"/>
    <w:rsid w:val="00EA2917"/>
    <w:rsid w:val="00EA5E4F"/>
    <w:rsid w:val="00EA6267"/>
    <w:rsid w:val="00EA7DED"/>
    <w:rsid w:val="00EB070E"/>
    <w:rsid w:val="00EB0C8F"/>
    <w:rsid w:val="00EB2108"/>
    <w:rsid w:val="00EB214F"/>
    <w:rsid w:val="00EB2C63"/>
    <w:rsid w:val="00EB37D2"/>
    <w:rsid w:val="00EB46B0"/>
    <w:rsid w:val="00EC081B"/>
    <w:rsid w:val="00EC0D64"/>
    <w:rsid w:val="00EC237E"/>
    <w:rsid w:val="00ED2B4E"/>
    <w:rsid w:val="00ED350E"/>
    <w:rsid w:val="00ED603D"/>
    <w:rsid w:val="00EE2586"/>
    <w:rsid w:val="00EE5777"/>
    <w:rsid w:val="00EF47B8"/>
    <w:rsid w:val="00EF6AAB"/>
    <w:rsid w:val="00F0375E"/>
    <w:rsid w:val="00F04D46"/>
    <w:rsid w:val="00F067A7"/>
    <w:rsid w:val="00F11524"/>
    <w:rsid w:val="00F130B3"/>
    <w:rsid w:val="00F136D8"/>
    <w:rsid w:val="00F15286"/>
    <w:rsid w:val="00F15B2F"/>
    <w:rsid w:val="00F23CEE"/>
    <w:rsid w:val="00F2607E"/>
    <w:rsid w:val="00F3710E"/>
    <w:rsid w:val="00F44BE3"/>
    <w:rsid w:val="00F44EA0"/>
    <w:rsid w:val="00F4612B"/>
    <w:rsid w:val="00F467F0"/>
    <w:rsid w:val="00F54A3A"/>
    <w:rsid w:val="00F719DF"/>
    <w:rsid w:val="00F737B7"/>
    <w:rsid w:val="00F740F3"/>
    <w:rsid w:val="00F74636"/>
    <w:rsid w:val="00F80218"/>
    <w:rsid w:val="00F842B5"/>
    <w:rsid w:val="00F86516"/>
    <w:rsid w:val="00F86EDB"/>
    <w:rsid w:val="00F90135"/>
    <w:rsid w:val="00F905A5"/>
    <w:rsid w:val="00F9353F"/>
    <w:rsid w:val="00F941E0"/>
    <w:rsid w:val="00F976AF"/>
    <w:rsid w:val="00FA0EA6"/>
    <w:rsid w:val="00FA235E"/>
    <w:rsid w:val="00FA36E9"/>
    <w:rsid w:val="00FA56F3"/>
    <w:rsid w:val="00FA5CB2"/>
    <w:rsid w:val="00FA61C1"/>
    <w:rsid w:val="00FB06D1"/>
    <w:rsid w:val="00FB10CE"/>
    <w:rsid w:val="00FB11DE"/>
    <w:rsid w:val="00FB3A5C"/>
    <w:rsid w:val="00FB6B10"/>
    <w:rsid w:val="00FB6C69"/>
    <w:rsid w:val="00FB6E3C"/>
    <w:rsid w:val="00FC040C"/>
    <w:rsid w:val="00FC0D10"/>
    <w:rsid w:val="00FC16AA"/>
    <w:rsid w:val="00FC1E4A"/>
    <w:rsid w:val="00FC3293"/>
    <w:rsid w:val="00FC4F0D"/>
    <w:rsid w:val="00FC5053"/>
    <w:rsid w:val="00FD2702"/>
    <w:rsid w:val="00FD5AD6"/>
    <w:rsid w:val="00FD79CB"/>
    <w:rsid w:val="00FE0578"/>
    <w:rsid w:val="00FE2D39"/>
    <w:rsid w:val="00FE7B90"/>
    <w:rsid w:val="00FF0E53"/>
    <w:rsid w:val="00FF5060"/>
    <w:rsid w:val="01829881"/>
    <w:rsid w:val="018A56CA"/>
    <w:rsid w:val="026598AF"/>
    <w:rsid w:val="02DA0CFF"/>
    <w:rsid w:val="0304F1FB"/>
    <w:rsid w:val="0449B728"/>
    <w:rsid w:val="04646FB8"/>
    <w:rsid w:val="065DB7DD"/>
    <w:rsid w:val="080A8F39"/>
    <w:rsid w:val="089006FB"/>
    <w:rsid w:val="0A104946"/>
    <w:rsid w:val="0D2C1F14"/>
    <w:rsid w:val="0E42BF77"/>
    <w:rsid w:val="0F910E8B"/>
    <w:rsid w:val="11A5A498"/>
    <w:rsid w:val="12CF224A"/>
    <w:rsid w:val="13A426D1"/>
    <w:rsid w:val="147BFFDB"/>
    <w:rsid w:val="18C4DA16"/>
    <w:rsid w:val="1E260F36"/>
    <w:rsid w:val="1EC6EF66"/>
    <w:rsid w:val="203F947F"/>
    <w:rsid w:val="24BB7F27"/>
    <w:rsid w:val="25355C7E"/>
    <w:rsid w:val="2575C106"/>
    <w:rsid w:val="2753DE7F"/>
    <w:rsid w:val="2B0DA6CF"/>
    <w:rsid w:val="2DCD5FD6"/>
    <w:rsid w:val="2F683EB0"/>
    <w:rsid w:val="305BF70B"/>
    <w:rsid w:val="34D89ABD"/>
    <w:rsid w:val="3567D75F"/>
    <w:rsid w:val="35C0539E"/>
    <w:rsid w:val="36A799A1"/>
    <w:rsid w:val="388937B1"/>
    <w:rsid w:val="3910127D"/>
    <w:rsid w:val="3AC34450"/>
    <w:rsid w:val="3B2A83A1"/>
    <w:rsid w:val="3B48D60D"/>
    <w:rsid w:val="3BFFE018"/>
    <w:rsid w:val="3FB1F5B7"/>
    <w:rsid w:val="3FE43FA9"/>
    <w:rsid w:val="3FE56A70"/>
    <w:rsid w:val="41242B00"/>
    <w:rsid w:val="41FF05D2"/>
    <w:rsid w:val="441E6E0C"/>
    <w:rsid w:val="45198A95"/>
    <w:rsid w:val="455BC6A8"/>
    <w:rsid w:val="457FA131"/>
    <w:rsid w:val="45B4DBDA"/>
    <w:rsid w:val="485E7E46"/>
    <w:rsid w:val="48ECEF77"/>
    <w:rsid w:val="49E72174"/>
    <w:rsid w:val="4BD00429"/>
    <w:rsid w:val="4C3FCAD4"/>
    <w:rsid w:val="509560C1"/>
    <w:rsid w:val="52EF0256"/>
    <w:rsid w:val="55EC6423"/>
    <w:rsid w:val="5678E367"/>
    <w:rsid w:val="56BAECE6"/>
    <w:rsid w:val="57342A14"/>
    <w:rsid w:val="584A5330"/>
    <w:rsid w:val="5B2E5C38"/>
    <w:rsid w:val="5D66996E"/>
    <w:rsid w:val="5E1A5308"/>
    <w:rsid w:val="5F49EFC7"/>
    <w:rsid w:val="63263CB1"/>
    <w:rsid w:val="643F188F"/>
    <w:rsid w:val="65B63D9B"/>
    <w:rsid w:val="66D61C66"/>
    <w:rsid w:val="7099148E"/>
    <w:rsid w:val="70FBC048"/>
    <w:rsid w:val="75FB89F6"/>
    <w:rsid w:val="75FBFAE3"/>
    <w:rsid w:val="771B9018"/>
    <w:rsid w:val="78C16918"/>
    <w:rsid w:val="79F9E1F8"/>
    <w:rsid w:val="7A3AAE3A"/>
    <w:rsid w:val="7B701FBA"/>
    <w:rsid w:val="7EC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32661"/>
  <w15:docId w15:val="{AB8A52CF-A346-43C2-90DB-417B753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882"/>
    <w:pPr>
      <w:ind w:left="720"/>
      <w:contextualSpacing/>
    </w:pPr>
  </w:style>
  <w:style w:type="paragraph" w:customStyle="1" w:styleId="paragraph">
    <w:name w:val="paragraph"/>
    <w:basedOn w:val="Normal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63B04"/>
  </w:style>
  <w:style w:type="character" w:customStyle="1" w:styleId="eop">
    <w:name w:val="eop"/>
    <w:basedOn w:val="Fontepargpadro"/>
    <w:rsid w:val="00863B04"/>
  </w:style>
  <w:style w:type="character" w:customStyle="1" w:styleId="pagebreaktextspan">
    <w:name w:val="pagebreaktextspan"/>
    <w:basedOn w:val="Fontepargpadro"/>
    <w:rsid w:val="003C7E2E"/>
  </w:style>
  <w:style w:type="paragraph" w:styleId="Cabealho">
    <w:name w:val="header"/>
    <w:basedOn w:val="Normal"/>
    <w:link w:val="CabealhoChar"/>
    <w:uiPriority w:val="99"/>
    <w:semiHidden/>
    <w:unhideWhenUsed/>
    <w:rsid w:val="00597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9C8"/>
  </w:style>
  <w:style w:type="paragraph" w:styleId="Rodap">
    <w:name w:val="footer"/>
    <w:basedOn w:val="Normal"/>
    <w:link w:val="RodapChar"/>
    <w:uiPriority w:val="99"/>
    <w:semiHidden/>
    <w:unhideWhenUsed/>
    <w:rsid w:val="00597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9C8"/>
  </w:style>
  <w:style w:type="character" w:styleId="Hyperlink">
    <w:name w:val="Hyperlink"/>
    <w:basedOn w:val="Fontepargpadro"/>
    <w:uiPriority w:val="99"/>
    <w:unhideWhenUsed/>
    <w:rsid w:val="00307A1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7A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13F7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2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D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D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294BBA22694A9DB4D6F0FC968669" ma:contentTypeVersion="9" ma:contentTypeDescription="Crie um novo documento." ma:contentTypeScope="" ma:versionID="d9a3ca5315d8da62f47ac7f5cf2595c2">
  <xsd:schema xmlns:xsd="http://www.w3.org/2001/XMLSchema" xmlns:xs="http://www.w3.org/2001/XMLSchema" xmlns:p="http://schemas.microsoft.com/office/2006/metadata/properties" xmlns:ns2="6d70ba6f-b068-43a2-b896-60ab23410daf" xmlns:ns3="8a53ad1a-bb8d-46b5-b314-8ec29df4d9a7" targetNamespace="http://schemas.microsoft.com/office/2006/metadata/properties" ma:root="true" ma:fieldsID="c18cf4c73f8a5f74a45a8b216e14dd16" ns2:_="" ns3:_="">
    <xsd:import namespace="6d70ba6f-b068-43a2-b896-60ab23410daf"/>
    <xsd:import namespace="8a53ad1a-bb8d-46b5-b314-8ec29df4d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0ba6f-b068-43a2-b896-60ab2341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ad1a-bb8d-46b5-b314-8ec29df4d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6C739-13FF-44E3-BF08-CFE39A52E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72245-AC28-48BD-8206-99ACEFC4B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0ba6f-b068-43a2-b896-60ab23410daf"/>
    <ds:schemaRef ds:uri="8a53ad1a-bb8d-46b5-b314-8ec29df4d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10AB1-9638-4BCB-A952-DF6280E66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1387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 S.A.</Company>
  <LinksUpToDate>false</LinksUpToDate>
  <CharactersWithSpaces>8862</CharactersWithSpaces>
  <SharedDoc>false</SharedDoc>
  <HLinks>
    <vt:vector size="24" baseType="variant">
      <vt:variant>
        <vt:i4>7733368</vt:i4>
      </vt:variant>
      <vt:variant>
        <vt:i4>9</vt:i4>
      </vt:variant>
      <vt:variant>
        <vt:i4>0</vt:i4>
      </vt:variant>
      <vt:variant>
        <vt:i4>5</vt:i4>
      </vt:variant>
      <vt:variant>
        <vt:lpwstr>http://portal.anvisa.gov.br/documents/10181/2718376/PRT_SVS_31_1998_COMP.pdf/9945d449-50d3-493a-b2d7-61a8352699f2</vt:lpwstr>
      </vt:variant>
      <vt:variant>
        <vt:lpwstr/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https://health.gov/dietaryguidelines/2015-scientific-report/PDFs/Scientific-Report-of-the-2015-Dietary-Guidelines-Advisory-Committee.pdf</vt:lpwstr>
      </vt:variant>
      <vt:variant>
        <vt:lpwstr/>
      </vt:variant>
      <vt:variant>
        <vt:i4>7733358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https://www.gov.uk/government/publications/sacn-carbohydrates-and-health-report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https://www.who.int/nutrition/publications/guidelines/sugars_intake/en/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Cremona</dc:creator>
  <cp:keywords/>
  <dc:description/>
  <cp:lastModifiedBy>Tiago Lanius Rauber</cp:lastModifiedBy>
  <cp:revision>8</cp:revision>
  <dcterms:created xsi:type="dcterms:W3CDTF">2021-09-02T18:38:00Z</dcterms:created>
  <dcterms:modified xsi:type="dcterms:W3CDTF">2021-09-03T21:39:00Z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0x0101001E3C294BBA22694A9DB4D6F0FC968669</vt:lpwstr>
  </property>
</Properties>
</file>