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D557" w14:textId="77777777" w:rsidR="00977794" w:rsidRDefault="00977794" w:rsidP="00977794">
      <w:pPr>
        <w:keepNext/>
        <w:widowControl w:val="0"/>
        <w:autoSpaceDE w:val="0"/>
        <w:rPr>
          <w:rFonts w:cs="Arial"/>
          <w:szCs w:val="24"/>
          <w:lang w:val="es-ES_tradnl"/>
        </w:rPr>
      </w:pPr>
      <w:r>
        <w:rPr>
          <w:rFonts w:cs="Arial"/>
          <w:noProof/>
          <w:szCs w:val="24"/>
          <w:lang w:val="en-US"/>
        </w:rPr>
        <w:drawing>
          <wp:anchor distT="0" distB="0" distL="114300" distR="114300" simplePos="0" relativeHeight="251659264" behindDoc="0" locked="0" layoutInCell="1" allowOverlap="1" wp14:anchorId="0B582A58" wp14:editId="505D2345">
            <wp:simplePos x="0" y="0"/>
            <wp:positionH relativeFrom="margin">
              <wp:posOffset>145111</wp:posOffset>
            </wp:positionH>
            <wp:positionV relativeFrom="paragraph">
              <wp:posOffset>-334010</wp:posOffset>
            </wp:positionV>
            <wp:extent cx="1219200" cy="771525"/>
            <wp:effectExtent l="0" t="0" r="0" b="9525"/>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771525"/>
                    </a:xfrm>
                    <a:prstGeom prst="rect">
                      <a:avLst/>
                    </a:prstGeom>
                    <a:noFill/>
                  </pic:spPr>
                </pic:pic>
              </a:graphicData>
            </a:graphic>
          </wp:anchor>
        </w:drawing>
      </w:r>
      <w:r>
        <w:rPr>
          <w:rFonts w:cs="Arial"/>
          <w:noProof/>
          <w:szCs w:val="24"/>
          <w:lang w:val="en-US"/>
        </w:rPr>
        <w:drawing>
          <wp:anchor distT="0" distB="0" distL="114300" distR="114300" simplePos="0" relativeHeight="251660288" behindDoc="0" locked="0" layoutInCell="1" allowOverlap="1" wp14:anchorId="201EFBD7" wp14:editId="5FB01E8D">
            <wp:simplePos x="0" y="0"/>
            <wp:positionH relativeFrom="column">
              <wp:posOffset>3967480</wp:posOffset>
            </wp:positionH>
            <wp:positionV relativeFrom="paragraph">
              <wp:posOffset>-283514</wp:posOffset>
            </wp:positionV>
            <wp:extent cx="1200150" cy="762000"/>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762000"/>
                    </a:xfrm>
                    <a:prstGeom prst="rect">
                      <a:avLst/>
                    </a:prstGeom>
                    <a:noFill/>
                  </pic:spPr>
                </pic:pic>
              </a:graphicData>
            </a:graphic>
          </wp:anchor>
        </w:drawing>
      </w:r>
    </w:p>
    <w:p w14:paraId="45C74A37" w14:textId="77777777" w:rsidR="00977794" w:rsidRDefault="00977794" w:rsidP="00977794">
      <w:pPr>
        <w:keepNext/>
        <w:widowControl w:val="0"/>
        <w:autoSpaceDE w:val="0"/>
        <w:rPr>
          <w:rFonts w:cs="Arial"/>
          <w:szCs w:val="24"/>
          <w:lang w:val="es-ES_tradnl"/>
        </w:rPr>
      </w:pPr>
    </w:p>
    <w:p w14:paraId="32632AFF" w14:textId="77777777" w:rsidR="00172FF3" w:rsidRPr="00172FF3" w:rsidRDefault="00172FF3" w:rsidP="00172FF3">
      <w:pPr>
        <w:keepNext/>
        <w:widowControl w:val="0"/>
        <w:autoSpaceDE w:val="0"/>
        <w:rPr>
          <w:rFonts w:ascii="Arial" w:hAnsi="Arial" w:cs="Arial"/>
          <w:b/>
          <w:szCs w:val="24"/>
        </w:rPr>
      </w:pPr>
    </w:p>
    <w:p w14:paraId="2175436B" w14:textId="2F783A23" w:rsidR="00172FF3" w:rsidRPr="00172FF3" w:rsidRDefault="00172FF3" w:rsidP="00172FF3">
      <w:pPr>
        <w:keepNext/>
        <w:widowControl w:val="0"/>
        <w:autoSpaceDE w:val="0"/>
        <w:rPr>
          <w:rFonts w:ascii="Arial" w:hAnsi="Arial" w:cs="Arial"/>
          <w:b/>
          <w:color w:val="000000"/>
          <w:szCs w:val="24"/>
        </w:rPr>
      </w:pPr>
      <w:r w:rsidRPr="00172FF3">
        <w:rPr>
          <w:rFonts w:ascii="Arial" w:hAnsi="Arial" w:cs="Arial"/>
          <w:b/>
          <w:szCs w:val="24"/>
        </w:rPr>
        <w:t xml:space="preserve">MERCOSUL/SGT Nº 3/CA/ATA Nº </w:t>
      </w:r>
      <w:r w:rsidRPr="00172FF3">
        <w:rPr>
          <w:rFonts w:ascii="Arial" w:hAnsi="Arial" w:cs="Arial"/>
          <w:b/>
          <w:color w:val="000000"/>
          <w:szCs w:val="24"/>
        </w:rPr>
        <w:t>03/21</w:t>
      </w:r>
    </w:p>
    <w:p w14:paraId="1205B4F1" w14:textId="77777777" w:rsidR="00172FF3" w:rsidRPr="00172FF3" w:rsidRDefault="00172FF3" w:rsidP="00172FF3">
      <w:pPr>
        <w:keepNext/>
        <w:widowControl w:val="0"/>
        <w:autoSpaceDE w:val="0"/>
        <w:rPr>
          <w:rFonts w:ascii="Arial" w:hAnsi="Arial" w:cs="Arial"/>
          <w:b/>
          <w:color w:val="000000"/>
          <w:szCs w:val="24"/>
        </w:rPr>
      </w:pPr>
    </w:p>
    <w:p w14:paraId="7FFB2BA8" w14:textId="54DF3C64" w:rsidR="00172FF3" w:rsidRPr="00172FF3" w:rsidRDefault="00172FF3" w:rsidP="00172FF3">
      <w:pPr>
        <w:pStyle w:val="BodyText31"/>
        <w:rPr>
          <w:rFonts w:cs="Arial"/>
          <w:szCs w:val="24"/>
          <w:lang w:val="pt-BR"/>
        </w:rPr>
      </w:pPr>
      <w:bookmarkStart w:id="0" w:name="_Hlk513710283"/>
      <w:bookmarkEnd w:id="0"/>
      <w:r w:rsidRPr="00172FF3">
        <w:rPr>
          <w:rFonts w:cs="Arial"/>
          <w:szCs w:val="24"/>
          <w:lang w:val="pt-BR"/>
        </w:rPr>
        <w:t>LXXVII</w:t>
      </w:r>
      <w:r w:rsidRPr="00172FF3">
        <w:rPr>
          <w:rFonts w:cs="Arial"/>
          <w:color w:val="000000"/>
          <w:szCs w:val="24"/>
          <w:lang w:val="pt-BR"/>
        </w:rPr>
        <w:t xml:space="preserve"> </w:t>
      </w:r>
      <w:r w:rsidRPr="00172FF3">
        <w:rPr>
          <w:rFonts w:cs="Arial"/>
          <w:szCs w:val="24"/>
          <w:lang w:val="pt-BR"/>
        </w:rPr>
        <w:t>REUNIÃO ORDINÁRIA DO SUBGRUPO DE TRABALHO Nº 3 “REGULAMENTOS TÉCNICOS E AVALIAÇÃO DA CONFORMIDADE” / COMISSÃO DE ALIMENTOS</w:t>
      </w:r>
    </w:p>
    <w:p w14:paraId="32F2CD5E" w14:textId="131CBE7E" w:rsidR="00172FF3" w:rsidRPr="00172FF3" w:rsidRDefault="00172FF3" w:rsidP="00172FF3">
      <w:pPr>
        <w:spacing w:before="120"/>
        <w:jc w:val="both"/>
        <w:rPr>
          <w:rFonts w:ascii="Arial" w:hAnsi="Arial" w:cs="Arial"/>
          <w:b/>
          <w:bCs/>
          <w:szCs w:val="24"/>
        </w:rPr>
      </w:pPr>
    </w:p>
    <w:p w14:paraId="567D1283" w14:textId="1452A0E4" w:rsidR="00172FF3" w:rsidRPr="00AC11DE" w:rsidRDefault="005237D0" w:rsidP="00AC11DE">
      <w:pPr>
        <w:jc w:val="both"/>
        <w:rPr>
          <w:rFonts w:ascii="Arial" w:hAnsi="Arial" w:cs="Arial"/>
          <w:sz w:val="24"/>
          <w:szCs w:val="24"/>
        </w:rPr>
      </w:pPr>
      <w:r w:rsidRPr="00AC11DE">
        <w:rPr>
          <w:rFonts w:ascii="Arial" w:hAnsi="Arial" w:cs="Arial"/>
          <w:sz w:val="24"/>
          <w:szCs w:val="24"/>
        </w:rPr>
        <w:t xml:space="preserve">No </w:t>
      </w:r>
      <w:r w:rsidR="00F679F7" w:rsidRPr="00AC11DE">
        <w:rPr>
          <w:rFonts w:ascii="Arial" w:hAnsi="Arial" w:cs="Arial"/>
          <w:sz w:val="24"/>
          <w:szCs w:val="24"/>
        </w:rPr>
        <w:t>exercício</w:t>
      </w:r>
      <w:r w:rsidRPr="00AC11DE">
        <w:rPr>
          <w:rFonts w:ascii="Arial" w:hAnsi="Arial" w:cs="Arial"/>
          <w:sz w:val="24"/>
          <w:szCs w:val="24"/>
        </w:rPr>
        <w:t xml:space="preserve"> da Presidência </w:t>
      </w:r>
      <w:r w:rsidRPr="00AC11DE">
        <w:rPr>
          <w:rFonts w:ascii="Arial" w:hAnsi="Arial" w:cs="Arial"/>
          <w:i/>
          <w:iCs/>
          <w:sz w:val="24"/>
          <w:szCs w:val="24"/>
        </w:rPr>
        <w:t>Pro Tempore</w:t>
      </w:r>
      <w:r w:rsidRPr="00AC11DE">
        <w:rPr>
          <w:rFonts w:ascii="Arial" w:hAnsi="Arial" w:cs="Arial"/>
          <w:sz w:val="24"/>
          <w:szCs w:val="24"/>
        </w:rPr>
        <w:t xml:space="preserve"> do </w:t>
      </w:r>
      <w:r w:rsidR="00F679F7" w:rsidRPr="00AC11DE">
        <w:rPr>
          <w:rFonts w:ascii="Arial" w:hAnsi="Arial" w:cs="Arial"/>
          <w:sz w:val="24"/>
          <w:szCs w:val="24"/>
        </w:rPr>
        <w:t>Brasil</w:t>
      </w:r>
      <w:r w:rsidRPr="00AC11DE">
        <w:rPr>
          <w:rFonts w:ascii="Arial" w:hAnsi="Arial" w:cs="Arial"/>
          <w:sz w:val="24"/>
          <w:szCs w:val="24"/>
        </w:rPr>
        <w:t xml:space="preserve"> (PPTB), entre os dias 20 de </w:t>
      </w:r>
      <w:r w:rsidR="000554EB" w:rsidRPr="00AC11DE">
        <w:rPr>
          <w:rFonts w:ascii="Arial" w:hAnsi="Arial" w:cs="Arial"/>
          <w:sz w:val="24"/>
          <w:szCs w:val="24"/>
        </w:rPr>
        <w:t xml:space="preserve">agosto e 03 de setembro de 2021, foi realizada, por meio do sistema de videoconferência, conforme estabelece a Resolução GMC Nº 19/12 “Reuniões pelo sistema de videoconferência”, durante a LXXVII Reunião Ordinária do SGT Nº 3 “Regulamentos Técnicos e Avaliação da Conformidade”, a Reunião da Comissão de Alimentos, com a participação das Delegações da Argentina, Brasil, Paraguai e Uruguai. </w:t>
      </w:r>
    </w:p>
    <w:p w14:paraId="57EAFC6D" w14:textId="4B467000" w:rsidR="000554EB" w:rsidRPr="00AC11DE" w:rsidRDefault="000554EB" w:rsidP="00172FF3">
      <w:pPr>
        <w:jc w:val="both"/>
        <w:rPr>
          <w:rFonts w:ascii="Arial" w:hAnsi="Arial" w:cs="Arial"/>
          <w:b/>
          <w:bCs/>
          <w:sz w:val="24"/>
          <w:szCs w:val="24"/>
        </w:rPr>
      </w:pPr>
      <w:r w:rsidRPr="00AC11DE">
        <w:rPr>
          <w:rFonts w:ascii="Arial" w:hAnsi="Arial" w:cs="Arial"/>
          <w:sz w:val="24"/>
          <w:szCs w:val="24"/>
        </w:rPr>
        <w:t xml:space="preserve">A Lista de Participantes consta como </w:t>
      </w:r>
      <w:r w:rsidRPr="00AC11DE">
        <w:rPr>
          <w:rFonts w:ascii="Arial" w:hAnsi="Arial" w:cs="Arial"/>
          <w:b/>
          <w:bCs/>
          <w:sz w:val="24"/>
          <w:szCs w:val="24"/>
        </w:rPr>
        <w:t>Agregado I.</w:t>
      </w:r>
    </w:p>
    <w:p w14:paraId="68439B72" w14:textId="7748A1E0" w:rsidR="000554EB" w:rsidRPr="00AC11DE" w:rsidRDefault="000554EB" w:rsidP="00172FF3">
      <w:pPr>
        <w:jc w:val="both"/>
        <w:rPr>
          <w:rFonts w:ascii="Arial" w:hAnsi="Arial" w:cs="Arial"/>
          <w:b/>
          <w:bCs/>
          <w:sz w:val="24"/>
          <w:szCs w:val="24"/>
        </w:rPr>
      </w:pPr>
      <w:r w:rsidRPr="00AC11DE">
        <w:rPr>
          <w:rFonts w:ascii="Arial" w:hAnsi="Arial" w:cs="Arial"/>
          <w:sz w:val="24"/>
          <w:szCs w:val="24"/>
        </w:rPr>
        <w:t>A Agenda da Reunião consta como</w:t>
      </w:r>
      <w:r w:rsidRPr="00AC11DE">
        <w:rPr>
          <w:rFonts w:ascii="Arial" w:hAnsi="Arial" w:cs="Arial"/>
          <w:b/>
          <w:bCs/>
          <w:sz w:val="24"/>
          <w:szCs w:val="24"/>
        </w:rPr>
        <w:t xml:space="preserve"> Agregado II.</w:t>
      </w:r>
    </w:p>
    <w:p w14:paraId="671B9BF3" w14:textId="7D677E11" w:rsidR="000554EB" w:rsidRDefault="000554EB" w:rsidP="00172FF3">
      <w:pPr>
        <w:jc w:val="both"/>
        <w:rPr>
          <w:rFonts w:ascii="Arial" w:hAnsi="Arial" w:cs="Arial"/>
          <w:sz w:val="24"/>
          <w:szCs w:val="24"/>
        </w:rPr>
      </w:pPr>
      <w:r w:rsidRPr="00AC11DE">
        <w:rPr>
          <w:rFonts w:ascii="Arial" w:hAnsi="Arial" w:cs="Arial"/>
          <w:sz w:val="24"/>
          <w:szCs w:val="24"/>
        </w:rPr>
        <w:t>Foram tratados os seguintes temas:</w:t>
      </w:r>
    </w:p>
    <w:p w14:paraId="065C49EA" w14:textId="77777777" w:rsidR="00AC11DE" w:rsidRPr="00AC11DE" w:rsidRDefault="00AC11DE" w:rsidP="00172FF3">
      <w:pPr>
        <w:jc w:val="both"/>
        <w:rPr>
          <w:rFonts w:ascii="Arial" w:hAnsi="Arial" w:cs="Arial"/>
          <w:sz w:val="24"/>
          <w:szCs w:val="24"/>
        </w:rPr>
      </w:pPr>
    </w:p>
    <w:p w14:paraId="15B69DD6" w14:textId="40F2FDB5" w:rsidR="00172FF3" w:rsidRDefault="00172FF3" w:rsidP="00172FF3">
      <w:pPr>
        <w:pStyle w:val="Recuodecorpodetexto"/>
        <w:numPr>
          <w:ilvl w:val="0"/>
          <w:numId w:val="9"/>
        </w:numPr>
        <w:spacing w:after="0"/>
        <w:jc w:val="both"/>
        <w:rPr>
          <w:rFonts w:ascii="Arial" w:hAnsi="Arial" w:cs="Arial"/>
          <w:b/>
          <w:lang w:val="pt-BR"/>
        </w:rPr>
      </w:pPr>
      <w:r w:rsidRPr="000554EB">
        <w:rPr>
          <w:rFonts w:ascii="Arial" w:hAnsi="Arial" w:cs="Arial"/>
          <w:b/>
          <w:lang w:val="pt-BR"/>
        </w:rPr>
        <w:t>INSTRU</w:t>
      </w:r>
      <w:r w:rsidR="000554EB" w:rsidRPr="000554EB">
        <w:rPr>
          <w:rFonts w:ascii="Arial" w:hAnsi="Arial" w:cs="Arial"/>
          <w:b/>
          <w:lang w:val="pt-BR"/>
        </w:rPr>
        <w:t>ÇÕES D</w:t>
      </w:r>
      <w:r w:rsidRPr="000554EB">
        <w:rPr>
          <w:rFonts w:ascii="Arial" w:hAnsi="Arial" w:cs="Arial"/>
          <w:b/>
          <w:lang w:val="pt-BR"/>
        </w:rPr>
        <w:t>OS COORD</w:t>
      </w:r>
      <w:r w:rsidR="000554EB" w:rsidRPr="000554EB">
        <w:rPr>
          <w:rFonts w:ascii="Arial" w:hAnsi="Arial" w:cs="Arial"/>
          <w:b/>
          <w:lang w:val="pt-BR"/>
        </w:rPr>
        <w:t>E</w:t>
      </w:r>
      <w:r w:rsidRPr="000554EB">
        <w:rPr>
          <w:rFonts w:ascii="Arial" w:hAnsi="Arial" w:cs="Arial"/>
          <w:b/>
          <w:lang w:val="pt-BR"/>
        </w:rPr>
        <w:t>NADORES NACIONA</w:t>
      </w:r>
      <w:r w:rsidR="000554EB" w:rsidRPr="000554EB">
        <w:rPr>
          <w:rFonts w:ascii="Arial" w:hAnsi="Arial" w:cs="Arial"/>
          <w:b/>
          <w:lang w:val="pt-BR"/>
        </w:rPr>
        <w:t>IS</w:t>
      </w:r>
    </w:p>
    <w:p w14:paraId="44FBE00C" w14:textId="77777777" w:rsidR="008201B4" w:rsidRPr="000554EB" w:rsidRDefault="008201B4" w:rsidP="008201B4">
      <w:pPr>
        <w:pStyle w:val="Recuodecorpodetexto"/>
        <w:spacing w:after="0"/>
        <w:ind w:left="360"/>
        <w:jc w:val="both"/>
        <w:rPr>
          <w:rFonts w:ascii="Arial" w:hAnsi="Arial" w:cs="Arial"/>
          <w:b/>
          <w:lang w:val="pt-BR"/>
        </w:rPr>
      </w:pPr>
    </w:p>
    <w:p w14:paraId="50C4AC68" w14:textId="6B44C1AC" w:rsidR="00172FF3" w:rsidRPr="00AC11DE" w:rsidRDefault="000554EB" w:rsidP="00172FF3">
      <w:pPr>
        <w:spacing w:before="120"/>
        <w:jc w:val="both"/>
        <w:rPr>
          <w:rFonts w:ascii="Arial" w:hAnsi="Arial" w:cs="Arial"/>
          <w:sz w:val="24"/>
          <w:szCs w:val="24"/>
        </w:rPr>
      </w:pPr>
      <w:r w:rsidRPr="00AC11DE">
        <w:rPr>
          <w:rFonts w:ascii="Arial" w:hAnsi="Arial" w:cs="Arial"/>
          <w:bCs/>
          <w:sz w:val="24"/>
          <w:szCs w:val="24"/>
        </w:rPr>
        <w:t>A Comissão de Alimentos tomou conhecimento das instruções dos Coordenadores Nacionais</w:t>
      </w:r>
      <w:r w:rsidR="008201B4">
        <w:rPr>
          <w:rFonts w:ascii="Arial" w:hAnsi="Arial" w:cs="Arial"/>
          <w:bCs/>
          <w:sz w:val="24"/>
          <w:szCs w:val="24"/>
        </w:rPr>
        <w:t>.</w:t>
      </w:r>
    </w:p>
    <w:p w14:paraId="73896255" w14:textId="788E40D4" w:rsidR="00172FF3" w:rsidRPr="00172FF3" w:rsidRDefault="00172FF3" w:rsidP="00172FF3">
      <w:pPr>
        <w:spacing w:before="120"/>
        <w:jc w:val="both"/>
        <w:rPr>
          <w:rFonts w:ascii="Arial" w:hAnsi="Arial" w:cs="Arial"/>
          <w:b/>
          <w:bCs/>
          <w:szCs w:val="24"/>
        </w:rPr>
      </w:pPr>
    </w:p>
    <w:p w14:paraId="46B67E9D" w14:textId="1CE6D353" w:rsidR="00172FF3" w:rsidRDefault="00172FF3" w:rsidP="00172FF3">
      <w:pPr>
        <w:pStyle w:val="Recuodecorpodetexto"/>
        <w:numPr>
          <w:ilvl w:val="0"/>
          <w:numId w:val="9"/>
        </w:numPr>
        <w:spacing w:after="0"/>
        <w:jc w:val="both"/>
        <w:rPr>
          <w:rFonts w:ascii="Arial" w:hAnsi="Arial" w:cs="Arial"/>
          <w:b/>
          <w:lang w:val="pt-BR"/>
        </w:rPr>
      </w:pPr>
      <w:r w:rsidRPr="000554EB">
        <w:rPr>
          <w:rFonts w:ascii="Arial" w:hAnsi="Arial" w:cs="Arial"/>
          <w:b/>
          <w:lang w:val="pt-BR"/>
        </w:rPr>
        <w:t>INCORPORA</w:t>
      </w:r>
      <w:r w:rsidR="008201B4">
        <w:rPr>
          <w:rFonts w:ascii="Arial" w:hAnsi="Arial" w:cs="Arial"/>
          <w:b/>
          <w:lang w:val="pt-BR"/>
        </w:rPr>
        <w:t>ÇÃO</w:t>
      </w:r>
      <w:r w:rsidRPr="000554EB">
        <w:rPr>
          <w:rFonts w:ascii="Arial" w:hAnsi="Arial" w:cs="Arial"/>
          <w:b/>
          <w:lang w:val="pt-BR"/>
        </w:rPr>
        <w:t xml:space="preserve"> A</w:t>
      </w:r>
      <w:r w:rsidR="008201B4">
        <w:rPr>
          <w:rFonts w:ascii="Arial" w:hAnsi="Arial" w:cs="Arial"/>
          <w:b/>
          <w:lang w:val="pt-BR"/>
        </w:rPr>
        <w:t>O</w:t>
      </w:r>
      <w:r w:rsidRPr="000554EB">
        <w:rPr>
          <w:rFonts w:ascii="Arial" w:hAnsi="Arial" w:cs="Arial"/>
          <w:b/>
          <w:lang w:val="pt-BR"/>
        </w:rPr>
        <w:t xml:space="preserve"> ORDENAMENTO JURÍDICO</w:t>
      </w:r>
    </w:p>
    <w:p w14:paraId="09529D5E" w14:textId="77777777" w:rsidR="00F679F7" w:rsidRPr="000554EB" w:rsidRDefault="00F679F7" w:rsidP="00F679F7">
      <w:pPr>
        <w:pStyle w:val="Recuodecorpodetexto"/>
        <w:spacing w:after="0"/>
        <w:ind w:left="360"/>
        <w:jc w:val="both"/>
        <w:rPr>
          <w:rFonts w:ascii="Arial" w:hAnsi="Arial" w:cs="Arial"/>
          <w:b/>
          <w:lang w:val="pt-BR"/>
        </w:rPr>
      </w:pPr>
    </w:p>
    <w:p w14:paraId="03FCDE65" w14:textId="7ECCA14B" w:rsidR="00F679F7" w:rsidRPr="00F679F7" w:rsidRDefault="000554EB" w:rsidP="008201B4">
      <w:pPr>
        <w:jc w:val="both"/>
        <w:rPr>
          <w:rFonts w:ascii="Arial" w:hAnsi="Arial" w:cs="Arial"/>
          <w:bCs/>
          <w:sz w:val="24"/>
          <w:szCs w:val="24"/>
        </w:rPr>
      </w:pPr>
      <w:r w:rsidRPr="00F679F7">
        <w:rPr>
          <w:rFonts w:ascii="Arial" w:hAnsi="Arial" w:cs="Arial"/>
          <w:bCs/>
          <w:sz w:val="24"/>
          <w:szCs w:val="24"/>
        </w:rPr>
        <w:t xml:space="preserve">A Delegação da Argentina informou </w:t>
      </w:r>
      <w:r w:rsidR="00611023">
        <w:rPr>
          <w:rFonts w:ascii="Arial" w:hAnsi="Arial" w:cs="Arial"/>
          <w:bCs/>
          <w:sz w:val="24"/>
          <w:szCs w:val="24"/>
        </w:rPr>
        <w:t>a publicação</w:t>
      </w:r>
      <w:r w:rsidRPr="00F679F7">
        <w:rPr>
          <w:rFonts w:ascii="Arial" w:hAnsi="Arial" w:cs="Arial"/>
          <w:bCs/>
          <w:sz w:val="24"/>
          <w:szCs w:val="24"/>
        </w:rPr>
        <w:t xml:space="preserve"> da Resolução</w:t>
      </w:r>
      <w:r w:rsidR="00611023">
        <w:rPr>
          <w:rFonts w:ascii="Arial" w:hAnsi="Arial" w:cs="Arial"/>
          <w:bCs/>
          <w:sz w:val="24"/>
          <w:szCs w:val="24"/>
        </w:rPr>
        <w:t xml:space="preserve"> C</w:t>
      </w:r>
      <w:r w:rsidR="00F679F7" w:rsidRPr="00F679F7">
        <w:rPr>
          <w:rFonts w:ascii="Arial" w:hAnsi="Arial" w:cs="Arial"/>
          <w:bCs/>
          <w:sz w:val="24"/>
          <w:szCs w:val="24"/>
        </w:rPr>
        <w:t xml:space="preserve">onjunta </w:t>
      </w:r>
      <w:r w:rsidR="00611023" w:rsidRPr="00F679F7">
        <w:rPr>
          <w:rFonts w:ascii="Arial" w:hAnsi="Arial" w:cs="Arial"/>
          <w:bCs/>
          <w:sz w:val="24"/>
          <w:szCs w:val="24"/>
        </w:rPr>
        <w:t xml:space="preserve">Nº </w:t>
      </w:r>
      <w:r w:rsidR="00F679F7" w:rsidRPr="00F679F7">
        <w:rPr>
          <w:rFonts w:ascii="Arial" w:hAnsi="Arial" w:cs="Arial"/>
          <w:bCs/>
          <w:sz w:val="24"/>
          <w:szCs w:val="24"/>
        </w:rPr>
        <w:t>23/2021 d</w:t>
      </w:r>
      <w:r w:rsidR="00611023">
        <w:rPr>
          <w:rFonts w:ascii="Arial" w:hAnsi="Arial" w:cs="Arial"/>
          <w:bCs/>
          <w:sz w:val="24"/>
          <w:szCs w:val="24"/>
        </w:rPr>
        <w:t>a</w:t>
      </w:r>
      <w:r w:rsidR="00F679F7" w:rsidRPr="00F679F7">
        <w:rPr>
          <w:rFonts w:ascii="Arial" w:hAnsi="Arial" w:cs="Arial"/>
          <w:bCs/>
          <w:sz w:val="24"/>
          <w:szCs w:val="24"/>
        </w:rPr>
        <w:t xml:space="preserve"> Secretar</w:t>
      </w:r>
      <w:r w:rsidR="00611023">
        <w:rPr>
          <w:rFonts w:ascii="Arial" w:hAnsi="Arial" w:cs="Arial"/>
          <w:bCs/>
          <w:sz w:val="24"/>
          <w:szCs w:val="24"/>
        </w:rPr>
        <w:t>i</w:t>
      </w:r>
      <w:r w:rsidR="00F679F7" w:rsidRPr="00F679F7">
        <w:rPr>
          <w:rFonts w:ascii="Arial" w:hAnsi="Arial" w:cs="Arial"/>
          <w:bCs/>
          <w:sz w:val="24"/>
          <w:szCs w:val="24"/>
        </w:rPr>
        <w:t xml:space="preserve">a de </w:t>
      </w:r>
      <w:r w:rsidR="00611023">
        <w:rPr>
          <w:rFonts w:ascii="Arial" w:hAnsi="Arial" w:cs="Arial"/>
          <w:bCs/>
          <w:sz w:val="24"/>
          <w:szCs w:val="24"/>
        </w:rPr>
        <w:t>Q</w:t>
      </w:r>
      <w:r w:rsidR="00611023" w:rsidRPr="00F679F7">
        <w:rPr>
          <w:rFonts w:ascii="Arial" w:hAnsi="Arial" w:cs="Arial"/>
          <w:bCs/>
          <w:sz w:val="24"/>
          <w:szCs w:val="24"/>
        </w:rPr>
        <w:t>ualidade</w:t>
      </w:r>
      <w:r w:rsidR="00F679F7" w:rsidRPr="00F679F7">
        <w:rPr>
          <w:rFonts w:ascii="Arial" w:hAnsi="Arial" w:cs="Arial"/>
          <w:bCs/>
          <w:sz w:val="24"/>
          <w:szCs w:val="24"/>
        </w:rPr>
        <w:t xml:space="preserve"> </w:t>
      </w:r>
      <w:r w:rsidR="00611023" w:rsidRPr="00F679F7">
        <w:rPr>
          <w:rFonts w:ascii="Arial" w:hAnsi="Arial" w:cs="Arial"/>
          <w:bCs/>
          <w:sz w:val="24"/>
          <w:szCs w:val="24"/>
        </w:rPr>
        <w:t>em</w:t>
      </w:r>
      <w:r w:rsidR="00F679F7" w:rsidRPr="00F679F7">
        <w:rPr>
          <w:rFonts w:ascii="Arial" w:hAnsi="Arial" w:cs="Arial"/>
          <w:bCs/>
          <w:sz w:val="24"/>
          <w:szCs w:val="24"/>
        </w:rPr>
        <w:t xml:space="preserve"> Sa</w:t>
      </w:r>
      <w:r w:rsidR="00611023">
        <w:rPr>
          <w:rFonts w:ascii="Arial" w:hAnsi="Arial" w:cs="Arial"/>
          <w:bCs/>
          <w:sz w:val="24"/>
          <w:szCs w:val="24"/>
        </w:rPr>
        <w:t>úde e S</w:t>
      </w:r>
      <w:r w:rsidR="00F679F7" w:rsidRPr="00F679F7">
        <w:rPr>
          <w:rFonts w:ascii="Arial" w:hAnsi="Arial" w:cs="Arial"/>
          <w:bCs/>
          <w:sz w:val="24"/>
          <w:szCs w:val="24"/>
        </w:rPr>
        <w:t>ecretar</w:t>
      </w:r>
      <w:r w:rsidR="00611023">
        <w:rPr>
          <w:rFonts w:ascii="Arial" w:hAnsi="Arial" w:cs="Arial"/>
          <w:bCs/>
          <w:sz w:val="24"/>
          <w:szCs w:val="24"/>
        </w:rPr>
        <w:t>i</w:t>
      </w:r>
      <w:r w:rsidR="00F679F7" w:rsidRPr="00F679F7">
        <w:rPr>
          <w:rFonts w:ascii="Arial" w:hAnsi="Arial" w:cs="Arial"/>
          <w:bCs/>
          <w:sz w:val="24"/>
          <w:szCs w:val="24"/>
        </w:rPr>
        <w:t>a de Alimentos, Bioeconom</w:t>
      </w:r>
      <w:r w:rsidR="00611023">
        <w:rPr>
          <w:rFonts w:ascii="Arial" w:hAnsi="Arial" w:cs="Arial"/>
          <w:bCs/>
          <w:sz w:val="24"/>
          <w:szCs w:val="24"/>
        </w:rPr>
        <w:t>i</w:t>
      </w:r>
      <w:r w:rsidR="00F679F7" w:rsidRPr="00F679F7">
        <w:rPr>
          <w:rFonts w:ascii="Arial" w:hAnsi="Arial" w:cs="Arial"/>
          <w:bCs/>
          <w:sz w:val="24"/>
          <w:szCs w:val="24"/>
        </w:rPr>
        <w:t xml:space="preserve">a </w:t>
      </w:r>
      <w:r w:rsidR="00611023">
        <w:rPr>
          <w:rFonts w:ascii="Arial" w:hAnsi="Arial" w:cs="Arial"/>
          <w:bCs/>
          <w:sz w:val="24"/>
          <w:szCs w:val="24"/>
        </w:rPr>
        <w:t>e</w:t>
      </w:r>
      <w:r w:rsidR="00F679F7" w:rsidRPr="00F679F7">
        <w:rPr>
          <w:rFonts w:ascii="Arial" w:hAnsi="Arial" w:cs="Arial"/>
          <w:bCs/>
          <w:sz w:val="24"/>
          <w:szCs w:val="24"/>
        </w:rPr>
        <w:t xml:space="preserve"> Des</w:t>
      </w:r>
      <w:r w:rsidR="00611023">
        <w:rPr>
          <w:rFonts w:ascii="Arial" w:hAnsi="Arial" w:cs="Arial"/>
          <w:bCs/>
          <w:sz w:val="24"/>
          <w:szCs w:val="24"/>
        </w:rPr>
        <w:t>envolvimento</w:t>
      </w:r>
      <w:r w:rsidR="00F679F7" w:rsidRPr="00F679F7">
        <w:rPr>
          <w:rFonts w:ascii="Arial" w:hAnsi="Arial" w:cs="Arial"/>
          <w:bCs/>
          <w:sz w:val="24"/>
          <w:szCs w:val="24"/>
        </w:rPr>
        <w:t xml:space="preserve"> Regional, publicada </w:t>
      </w:r>
      <w:r w:rsidR="00611023">
        <w:rPr>
          <w:rFonts w:ascii="Arial" w:hAnsi="Arial" w:cs="Arial"/>
          <w:bCs/>
          <w:sz w:val="24"/>
          <w:szCs w:val="24"/>
        </w:rPr>
        <w:t>no</w:t>
      </w:r>
      <w:r w:rsidR="00F679F7" w:rsidRPr="00F679F7">
        <w:rPr>
          <w:rFonts w:ascii="Arial" w:hAnsi="Arial" w:cs="Arial"/>
          <w:bCs/>
          <w:sz w:val="24"/>
          <w:szCs w:val="24"/>
        </w:rPr>
        <w:t xml:space="preserve"> B</w:t>
      </w:r>
      <w:r w:rsidR="00B45C86">
        <w:rPr>
          <w:rFonts w:ascii="Arial" w:hAnsi="Arial" w:cs="Arial"/>
          <w:bCs/>
          <w:sz w:val="24"/>
          <w:szCs w:val="24"/>
        </w:rPr>
        <w:t xml:space="preserve">oletim </w:t>
      </w:r>
      <w:r w:rsidR="00F679F7" w:rsidRPr="00F679F7">
        <w:rPr>
          <w:rFonts w:ascii="Arial" w:hAnsi="Arial" w:cs="Arial"/>
          <w:bCs/>
          <w:sz w:val="24"/>
          <w:szCs w:val="24"/>
        </w:rPr>
        <w:t>O</w:t>
      </w:r>
      <w:r w:rsidR="00B45C86">
        <w:rPr>
          <w:rFonts w:ascii="Arial" w:hAnsi="Arial" w:cs="Arial"/>
          <w:bCs/>
          <w:sz w:val="24"/>
          <w:szCs w:val="24"/>
        </w:rPr>
        <w:t>ficial</w:t>
      </w:r>
      <w:r w:rsidR="00F679F7" w:rsidRPr="00F679F7">
        <w:rPr>
          <w:rFonts w:ascii="Arial" w:hAnsi="Arial" w:cs="Arial"/>
          <w:bCs/>
          <w:sz w:val="24"/>
          <w:szCs w:val="24"/>
        </w:rPr>
        <w:t xml:space="preserve"> </w:t>
      </w:r>
      <w:r w:rsidR="00611023">
        <w:rPr>
          <w:rFonts w:ascii="Arial" w:hAnsi="Arial" w:cs="Arial"/>
          <w:bCs/>
          <w:sz w:val="24"/>
          <w:szCs w:val="24"/>
        </w:rPr>
        <w:t>no di</w:t>
      </w:r>
      <w:r w:rsidR="00F679F7" w:rsidRPr="00F679F7">
        <w:rPr>
          <w:rFonts w:ascii="Arial" w:hAnsi="Arial" w:cs="Arial"/>
          <w:bCs/>
          <w:sz w:val="24"/>
          <w:szCs w:val="24"/>
        </w:rPr>
        <w:t>a 17 de agosto de 2021</w:t>
      </w:r>
      <w:r w:rsidR="00611023">
        <w:rPr>
          <w:rFonts w:ascii="Arial" w:hAnsi="Arial" w:cs="Arial"/>
          <w:bCs/>
          <w:sz w:val="24"/>
          <w:szCs w:val="24"/>
        </w:rPr>
        <w:t xml:space="preserve">, </w:t>
      </w:r>
      <w:r w:rsidR="00F679F7" w:rsidRPr="00F679F7">
        <w:rPr>
          <w:rFonts w:ascii="Arial" w:hAnsi="Arial" w:cs="Arial"/>
          <w:bCs/>
          <w:sz w:val="24"/>
          <w:szCs w:val="24"/>
        </w:rPr>
        <w:t>por meio d</w:t>
      </w:r>
      <w:r w:rsidR="00611023">
        <w:rPr>
          <w:rFonts w:ascii="Arial" w:hAnsi="Arial" w:cs="Arial"/>
          <w:bCs/>
          <w:sz w:val="24"/>
          <w:szCs w:val="24"/>
        </w:rPr>
        <w:t>a qual foram incorporadas ao ordenamento jurídico nacional as seguintes Resoluções</w:t>
      </w:r>
      <w:r w:rsidR="00F679F7" w:rsidRPr="00F679F7">
        <w:rPr>
          <w:rFonts w:ascii="Arial" w:hAnsi="Arial" w:cs="Arial"/>
          <w:bCs/>
          <w:sz w:val="24"/>
          <w:szCs w:val="24"/>
        </w:rPr>
        <w:t>:</w:t>
      </w:r>
    </w:p>
    <w:p w14:paraId="0D33BFD7" w14:textId="5E45E467" w:rsidR="00F679F7" w:rsidRDefault="00F679F7" w:rsidP="008201B4">
      <w:pPr>
        <w:jc w:val="both"/>
        <w:rPr>
          <w:rFonts w:ascii="Arial" w:eastAsia="Times New Roman" w:hAnsi="Arial" w:cs="Arial"/>
          <w:color w:val="000000"/>
          <w:sz w:val="24"/>
          <w:szCs w:val="24"/>
        </w:rPr>
      </w:pPr>
      <w:r>
        <w:rPr>
          <w:rFonts w:ascii="Arial" w:eastAsia="Times New Roman" w:hAnsi="Arial" w:cs="Arial"/>
          <w:color w:val="000000"/>
          <w:sz w:val="24"/>
          <w:szCs w:val="24"/>
        </w:rPr>
        <w:t>- Res GMC N° 39/19</w:t>
      </w:r>
      <w:r w:rsidR="00611023">
        <w:rPr>
          <w:rFonts w:ascii="Arial" w:eastAsia="Times New Roman" w:hAnsi="Arial" w:cs="Arial"/>
          <w:color w:val="000000"/>
          <w:sz w:val="24"/>
          <w:szCs w:val="24"/>
        </w:rPr>
        <w:t xml:space="preserve"> </w:t>
      </w:r>
      <w:r>
        <w:rPr>
          <w:rFonts w:ascii="Arial" w:eastAsia="Times New Roman" w:hAnsi="Arial" w:cs="Arial"/>
          <w:color w:val="000000"/>
          <w:sz w:val="24"/>
          <w:szCs w:val="24"/>
        </w:rPr>
        <w:t>-</w:t>
      </w:r>
      <w:r>
        <w:rPr>
          <w:rFonts w:ascii="Arial" w:eastAsia="Times New Roman" w:hAnsi="Arial" w:cs="Arial"/>
          <w:color w:val="000000"/>
          <w:sz w:val="24"/>
          <w:szCs w:val="24"/>
          <w:shd w:val="clear" w:color="auto" w:fill="FFFFFF"/>
        </w:rPr>
        <w:t xml:space="preserve"> "</w:t>
      </w:r>
      <w:r>
        <w:rPr>
          <w:rFonts w:ascii="Arial" w:eastAsia="Times New Roman" w:hAnsi="Arial" w:cs="Arial"/>
          <w:color w:val="111111"/>
          <w:sz w:val="24"/>
          <w:szCs w:val="24"/>
          <w:shd w:val="clear" w:color="auto" w:fill="FFFFFF"/>
        </w:rPr>
        <w:t xml:space="preserve">RTM sobre Lista Positiva de Aditivos para </w:t>
      </w:r>
      <w:r w:rsidR="00611023">
        <w:rPr>
          <w:rFonts w:ascii="Arial" w:eastAsia="Times New Roman" w:hAnsi="Arial" w:cs="Arial"/>
          <w:color w:val="111111"/>
          <w:sz w:val="24"/>
          <w:szCs w:val="24"/>
          <w:shd w:val="clear" w:color="auto" w:fill="FFFFFF"/>
        </w:rPr>
        <w:t xml:space="preserve">a </w:t>
      </w:r>
      <w:r>
        <w:rPr>
          <w:rFonts w:ascii="Arial" w:eastAsia="Times New Roman" w:hAnsi="Arial" w:cs="Arial"/>
          <w:color w:val="111111"/>
          <w:sz w:val="24"/>
          <w:szCs w:val="24"/>
          <w:shd w:val="clear" w:color="auto" w:fill="FFFFFF"/>
        </w:rPr>
        <w:t>Elabora</w:t>
      </w:r>
      <w:r w:rsidR="00611023">
        <w:rPr>
          <w:rFonts w:ascii="Arial" w:eastAsia="Times New Roman" w:hAnsi="Arial" w:cs="Arial"/>
          <w:color w:val="111111"/>
          <w:sz w:val="24"/>
          <w:szCs w:val="24"/>
          <w:shd w:val="clear" w:color="auto" w:fill="FFFFFF"/>
        </w:rPr>
        <w:t xml:space="preserve">ção </w:t>
      </w:r>
      <w:r>
        <w:rPr>
          <w:rFonts w:ascii="Arial" w:eastAsia="Times New Roman" w:hAnsi="Arial" w:cs="Arial"/>
          <w:color w:val="111111"/>
          <w:sz w:val="24"/>
          <w:szCs w:val="24"/>
          <w:shd w:val="clear" w:color="auto" w:fill="FFFFFF"/>
        </w:rPr>
        <w:t>de Materia</w:t>
      </w:r>
      <w:r w:rsidR="00611023">
        <w:rPr>
          <w:rFonts w:ascii="Arial" w:eastAsia="Times New Roman" w:hAnsi="Arial" w:cs="Arial"/>
          <w:color w:val="111111"/>
          <w:sz w:val="24"/>
          <w:szCs w:val="24"/>
          <w:shd w:val="clear" w:color="auto" w:fill="FFFFFF"/>
        </w:rPr>
        <w:t>is</w:t>
      </w:r>
      <w:r>
        <w:rPr>
          <w:rFonts w:ascii="Arial" w:eastAsia="Times New Roman" w:hAnsi="Arial" w:cs="Arial"/>
          <w:color w:val="111111"/>
          <w:sz w:val="24"/>
          <w:szCs w:val="24"/>
          <w:shd w:val="clear" w:color="auto" w:fill="FFFFFF"/>
        </w:rPr>
        <w:t xml:space="preserve"> Plásticos</w:t>
      </w:r>
      <w:r w:rsidR="00611023">
        <w:rPr>
          <w:rFonts w:ascii="Arial" w:eastAsia="Times New Roman" w:hAnsi="Arial" w:cs="Arial"/>
          <w:color w:val="111111"/>
          <w:sz w:val="24"/>
          <w:szCs w:val="24"/>
          <w:shd w:val="clear" w:color="auto" w:fill="FFFFFF"/>
        </w:rPr>
        <w:t xml:space="preserve"> e </w:t>
      </w:r>
      <w:r>
        <w:rPr>
          <w:rFonts w:ascii="Arial" w:eastAsia="Times New Roman" w:hAnsi="Arial" w:cs="Arial"/>
          <w:color w:val="111111"/>
          <w:sz w:val="24"/>
          <w:szCs w:val="24"/>
          <w:shd w:val="clear" w:color="auto" w:fill="FFFFFF"/>
        </w:rPr>
        <w:t>Revestimentos Poliméricos Destinados a entrar e</w:t>
      </w:r>
      <w:r w:rsidR="00611023">
        <w:rPr>
          <w:rFonts w:ascii="Arial" w:eastAsia="Times New Roman" w:hAnsi="Arial" w:cs="Arial"/>
          <w:color w:val="111111"/>
          <w:sz w:val="24"/>
          <w:szCs w:val="24"/>
          <w:shd w:val="clear" w:color="auto" w:fill="FFFFFF"/>
        </w:rPr>
        <w:t>m</w:t>
      </w:r>
      <w:r>
        <w:rPr>
          <w:rFonts w:ascii="Arial" w:eastAsia="Times New Roman" w:hAnsi="Arial" w:cs="Arial"/>
          <w:color w:val="111111"/>
          <w:sz w:val="24"/>
          <w:szCs w:val="24"/>
          <w:shd w:val="clear" w:color="auto" w:fill="FFFFFF"/>
        </w:rPr>
        <w:t xml:space="preserve"> Contato co</w:t>
      </w:r>
      <w:r w:rsidR="00611023">
        <w:rPr>
          <w:rFonts w:ascii="Arial" w:eastAsia="Times New Roman" w:hAnsi="Arial" w:cs="Arial"/>
          <w:color w:val="111111"/>
          <w:sz w:val="24"/>
          <w:szCs w:val="24"/>
          <w:shd w:val="clear" w:color="auto" w:fill="FFFFFF"/>
        </w:rPr>
        <w:t>m</w:t>
      </w:r>
      <w:r>
        <w:rPr>
          <w:rFonts w:ascii="Arial" w:eastAsia="Times New Roman" w:hAnsi="Arial" w:cs="Arial"/>
          <w:color w:val="111111"/>
          <w:sz w:val="24"/>
          <w:szCs w:val="24"/>
          <w:shd w:val="clear" w:color="auto" w:fill="FFFFFF"/>
        </w:rPr>
        <w:t xml:space="preserve"> Alimentos (</w:t>
      </w:r>
      <w:r w:rsidR="00611023">
        <w:rPr>
          <w:rFonts w:ascii="Arial" w:eastAsia="Times New Roman" w:hAnsi="Arial" w:cs="Arial"/>
          <w:color w:val="111111"/>
          <w:sz w:val="24"/>
          <w:szCs w:val="24"/>
          <w:shd w:val="clear" w:color="auto" w:fill="FFFFFF"/>
        </w:rPr>
        <w:t xml:space="preserve">Revogação da Res </w:t>
      </w:r>
      <w:r>
        <w:rPr>
          <w:rFonts w:ascii="Arial" w:eastAsia="Times New Roman" w:hAnsi="Arial" w:cs="Arial"/>
          <w:color w:val="111111"/>
          <w:sz w:val="24"/>
          <w:szCs w:val="24"/>
          <w:shd w:val="clear" w:color="auto" w:fill="FFFFFF"/>
        </w:rPr>
        <w:t>GMC Nº 32/07)"</w:t>
      </w:r>
      <w:r w:rsidR="008201B4">
        <w:rPr>
          <w:rFonts w:ascii="Arial" w:eastAsia="Times New Roman" w:hAnsi="Arial" w:cs="Arial"/>
          <w:color w:val="111111"/>
          <w:sz w:val="24"/>
          <w:szCs w:val="24"/>
          <w:shd w:val="clear" w:color="auto" w:fill="FFFFFF"/>
        </w:rPr>
        <w:t>;</w:t>
      </w:r>
    </w:p>
    <w:p w14:paraId="3864D704" w14:textId="489EAFDF" w:rsidR="00F679F7" w:rsidRDefault="00F679F7" w:rsidP="008201B4">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 Res GMC </w:t>
      </w:r>
      <w:r>
        <w:rPr>
          <w:rFonts w:ascii="Arial" w:eastAsia="Times New Roman" w:hAnsi="Arial" w:cs="Arial"/>
          <w:color w:val="000000"/>
          <w:sz w:val="24"/>
          <w:szCs w:val="24"/>
          <w:shd w:val="clear" w:color="auto" w:fill="FFFFFF"/>
        </w:rPr>
        <w:t>N° </w:t>
      </w:r>
      <w:r>
        <w:rPr>
          <w:rFonts w:ascii="Arial" w:eastAsia="Times New Roman" w:hAnsi="Arial" w:cs="Arial"/>
          <w:color w:val="000000"/>
          <w:sz w:val="24"/>
          <w:szCs w:val="24"/>
        </w:rPr>
        <w:t>62/19 </w:t>
      </w:r>
      <w:r w:rsidR="00611023">
        <w:rPr>
          <w:rFonts w:ascii="Arial" w:eastAsia="Times New Roman" w:hAnsi="Arial" w:cs="Arial"/>
          <w:color w:val="000000"/>
          <w:sz w:val="24"/>
          <w:szCs w:val="24"/>
        </w:rPr>
        <w:t xml:space="preserve">- </w:t>
      </w:r>
      <w:r>
        <w:rPr>
          <w:rFonts w:ascii="Arial" w:eastAsia="Times New Roman" w:hAnsi="Arial" w:cs="Arial"/>
          <w:color w:val="111111"/>
          <w:sz w:val="24"/>
          <w:szCs w:val="24"/>
          <w:shd w:val="clear" w:color="auto" w:fill="FFFFFF"/>
        </w:rPr>
        <w:t xml:space="preserve">“RTM sobre Lista Positiva de </w:t>
      </w:r>
      <w:r w:rsidR="00611023">
        <w:rPr>
          <w:rFonts w:ascii="Arial" w:eastAsia="Times New Roman" w:hAnsi="Arial" w:cs="Arial"/>
          <w:color w:val="111111"/>
          <w:sz w:val="24"/>
          <w:szCs w:val="24"/>
          <w:shd w:val="clear" w:color="auto" w:fill="FFFFFF"/>
        </w:rPr>
        <w:t>Aditivos para a Elaboração de Materiais Plásticos e Revestimentos Poliméricos Destinados a entrar em Contato com Alimentos</w:t>
      </w:r>
      <w:r w:rsidR="00611023">
        <w:rPr>
          <w:rFonts w:ascii="Arial" w:eastAsia="Times New Roman" w:hAnsi="Arial" w:cs="Arial"/>
          <w:color w:val="000000"/>
          <w:sz w:val="24"/>
          <w:szCs w:val="24"/>
        </w:rPr>
        <w:t xml:space="preserve"> </w:t>
      </w:r>
      <w:r>
        <w:rPr>
          <w:rFonts w:ascii="Arial" w:eastAsia="Times New Roman" w:hAnsi="Arial" w:cs="Arial"/>
          <w:color w:val="000000"/>
          <w:sz w:val="24"/>
          <w:szCs w:val="24"/>
        </w:rPr>
        <w:t>(Complementa</w:t>
      </w:r>
      <w:r w:rsidR="00611023">
        <w:rPr>
          <w:rFonts w:ascii="Arial" w:eastAsia="Times New Roman" w:hAnsi="Arial" w:cs="Arial"/>
          <w:color w:val="000000"/>
          <w:sz w:val="24"/>
          <w:szCs w:val="24"/>
        </w:rPr>
        <w:t>ção d</w:t>
      </w:r>
      <w:r>
        <w:rPr>
          <w:rFonts w:ascii="Arial" w:eastAsia="Times New Roman" w:hAnsi="Arial" w:cs="Arial"/>
          <w:color w:val="000000"/>
          <w:sz w:val="24"/>
          <w:szCs w:val="24"/>
        </w:rPr>
        <w:t>a Resolu</w:t>
      </w:r>
      <w:r w:rsidR="00611023">
        <w:rPr>
          <w:rFonts w:ascii="Arial" w:eastAsia="Times New Roman" w:hAnsi="Arial" w:cs="Arial"/>
          <w:color w:val="000000"/>
          <w:sz w:val="24"/>
          <w:szCs w:val="24"/>
        </w:rPr>
        <w:t>ção</w:t>
      </w:r>
      <w:r>
        <w:rPr>
          <w:rFonts w:ascii="Arial" w:eastAsia="Times New Roman" w:hAnsi="Arial" w:cs="Arial"/>
          <w:color w:val="000000"/>
          <w:sz w:val="24"/>
          <w:szCs w:val="24"/>
        </w:rPr>
        <w:t xml:space="preserve"> GMC Nº 39/19)"</w:t>
      </w:r>
      <w:r w:rsidR="008201B4">
        <w:rPr>
          <w:rFonts w:ascii="Arial" w:eastAsia="Times New Roman" w:hAnsi="Arial" w:cs="Arial"/>
          <w:color w:val="000000"/>
          <w:sz w:val="24"/>
          <w:szCs w:val="24"/>
        </w:rPr>
        <w:t>; e</w:t>
      </w:r>
    </w:p>
    <w:p w14:paraId="0F998ED2" w14:textId="77777777" w:rsidR="00F679F7" w:rsidRDefault="00F679F7" w:rsidP="00F679F7">
      <w:pPr>
        <w:rPr>
          <w:rFonts w:ascii="Arial" w:eastAsia="Times New Roman" w:hAnsi="Arial" w:cs="Arial"/>
          <w:color w:val="000000"/>
          <w:sz w:val="24"/>
          <w:szCs w:val="24"/>
        </w:rPr>
      </w:pPr>
    </w:p>
    <w:p w14:paraId="1108C404" w14:textId="449E44C3" w:rsidR="00F679F7" w:rsidRDefault="00F679F7" w:rsidP="008201B4">
      <w:pPr>
        <w:jc w:val="both"/>
        <w:rPr>
          <w:rFonts w:ascii="Arial" w:eastAsia="Times New Roman" w:hAnsi="Arial" w:cs="Arial"/>
          <w:color w:val="000000"/>
          <w:sz w:val="24"/>
          <w:szCs w:val="24"/>
        </w:rPr>
      </w:pPr>
      <w:r>
        <w:rPr>
          <w:rFonts w:ascii="Arial" w:eastAsia="Times New Roman" w:hAnsi="Arial" w:cs="Arial"/>
          <w:color w:val="000000"/>
          <w:sz w:val="24"/>
          <w:szCs w:val="24"/>
        </w:rPr>
        <w:t>- Res GMC </w:t>
      </w:r>
      <w:r>
        <w:rPr>
          <w:rFonts w:ascii="Arial" w:eastAsia="Times New Roman" w:hAnsi="Arial" w:cs="Arial"/>
          <w:color w:val="000000"/>
          <w:sz w:val="24"/>
          <w:szCs w:val="24"/>
          <w:shd w:val="clear" w:color="auto" w:fill="FFFFFF"/>
        </w:rPr>
        <w:t>N° </w:t>
      </w:r>
      <w:r>
        <w:rPr>
          <w:rFonts w:ascii="Arial" w:eastAsia="Times New Roman" w:hAnsi="Arial" w:cs="Arial"/>
          <w:color w:val="000000"/>
          <w:sz w:val="24"/>
          <w:szCs w:val="24"/>
        </w:rPr>
        <w:t>11/20 </w:t>
      </w:r>
      <w:r w:rsidR="00611023">
        <w:rPr>
          <w:rFonts w:ascii="Arial" w:eastAsia="Times New Roman" w:hAnsi="Arial" w:cs="Arial"/>
          <w:color w:val="000000"/>
          <w:sz w:val="24"/>
          <w:szCs w:val="24"/>
        </w:rPr>
        <w:t>-</w:t>
      </w:r>
      <w:r>
        <w:rPr>
          <w:rFonts w:ascii="Arial" w:eastAsia="Times New Roman" w:hAnsi="Arial" w:cs="Arial"/>
          <w:color w:val="000000"/>
          <w:sz w:val="24"/>
          <w:szCs w:val="24"/>
        </w:rPr>
        <w:t xml:space="preserve"> </w:t>
      </w:r>
      <w:r>
        <w:rPr>
          <w:rFonts w:ascii="Arial" w:eastAsia="Times New Roman" w:hAnsi="Arial" w:cs="Arial"/>
          <w:color w:val="111111"/>
          <w:sz w:val="24"/>
          <w:szCs w:val="24"/>
          <w:shd w:val="clear" w:color="auto" w:fill="FFFFFF"/>
        </w:rPr>
        <w:t>“RTM sobre </w:t>
      </w:r>
      <w:r w:rsidR="00611023">
        <w:rPr>
          <w:rFonts w:ascii="Arial" w:eastAsia="Times New Roman" w:hAnsi="Arial" w:cs="Arial"/>
          <w:color w:val="111111"/>
          <w:sz w:val="24"/>
          <w:szCs w:val="24"/>
          <w:shd w:val="clear" w:color="auto" w:fill="FFFFFF"/>
        </w:rPr>
        <w:t>Lista Positiva de Aditivos para a Elaboração de Materiais Plásticos e Revestimentos Poliméricos Destinados a entrar em Contato com Alimentos</w:t>
      </w:r>
      <w:r>
        <w:rPr>
          <w:rFonts w:ascii="Arial" w:eastAsia="Times New Roman" w:hAnsi="Arial" w:cs="Arial"/>
          <w:color w:val="000000"/>
          <w:sz w:val="24"/>
          <w:szCs w:val="24"/>
        </w:rPr>
        <w:t> (Modifica</w:t>
      </w:r>
      <w:r w:rsidR="00611023">
        <w:rPr>
          <w:rFonts w:ascii="Arial" w:eastAsia="Times New Roman" w:hAnsi="Arial" w:cs="Arial"/>
          <w:color w:val="000000"/>
          <w:sz w:val="24"/>
          <w:szCs w:val="24"/>
        </w:rPr>
        <w:t>ção d</w:t>
      </w:r>
      <w:r>
        <w:rPr>
          <w:rFonts w:ascii="Arial" w:eastAsia="Times New Roman" w:hAnsi="Arial" w:cs="Arial"/>
          <w:color w:val="000000"/>
          <w:sz w:val="24"/>
          <w:szCs w:val="24"/>
        </w:rPr>
        <w:t>as Resolu</w:t>
      </w:r>
      <w:r w:rsidR="00611023">
        <w:rPr>
          <w:rFonts w:ascii="Arial" w:eastAsia="Times New Roman" w:hAnsi="Arial" w:cs="Arial"/>
          <w:color w:val="000000"/>
          <w:sz w:val="24"/>
          <w:szCs w:val="24"/>
        </w:rPr>
        <w:t>ções</w:t>
      </w:r>
      <w:r>
        <w:rPr>
          <w:rFonts w:ascii="Arial" w:eastAsia="Times New Roman" w:hAnsi="Arial" w:cs="Arial"/>
          <w:color w:val="000000"/>
          <w:sz w:val="24"/>
          <w:szCs w:val="24"/>
        </w:rPr>
        <w:t xml:space="preserve"> GMC Nº 39/19 </w:t>
      </w:r>
      <w:r w:rsidR="00611023">
        <w:rPr>
          <w:rFonts w:ascii="Arial" w:eastAsia="Times New Roman" w:hAnsi="Arial" w:cs="Arial"/>
          <w:color w:val="000000"/>
          <w:sz w:val="24"/>
          <w:szCs w:val="24"/>
        </w:rPr>
        <w:t>e</w:t>
      </w:r>
      <w:r>
        <w:rPr>
          <w:rFonts w:ascii="Arial" w:eastAsia="Times New Roman" w:hAnsi="Arial" w:cs="Arial"/>
          <w:color w:val="000000"/>
          <w:sz w:val="24"/>
          <w:szCs w:val="24"/>
        </w:rPr>
        <w:t xml:space="preserve"> 62/19)"</w:t>
      </w:r>
      <w:r w:rsidR="00611023">
        <w:rPr>
          <w:rFonts w:ascii="Arial" w:eastAsia="Times New Roman" w:hAnsi="Arial" w:cs="Arial"/>
          <w:color w:val="000000"/>
          <w:sz w:val="24"/>
          <w:szCs w:val="24"/>
        </w:rPr>
        <w:t>.</w:t>
      </w:r>
    </w:p>
    <w:p w14:paraId="06C0BAFE" w14:textId="77777777" w:rsidR="00B45C86" w:rsidRDefault="00B45C86" w:rsidP="008201B4">
      <w:pPr>
        <w:jc w:val="both"/>
        <w:rPr>
          <w:rFonts w:ascii="Arial" w:eastAsia="Times New Roman" w:hAnsi="Arial" w:cs="Arial"/>
          <w:color w:val="000000"/>
          <w:sz w:val="24"/>
          <w:szCs w:val="24"/>
        </w:rPr>
      </w:pPr>
    </w:p>
    <w:p w14:paraId="1B0EBAE0" w14:textId="33D31A74" w:rsidR="00172FF3" w:rsidRDefault="00172FF3" w:rsidP="00172FF3">
      <w:pPr>
        <w:pStyle w:val="Recuodecorpodetexto"/>
        <w:numPr>
          <w:ilvl w:val="0"/>
          <w:numId w:val="9"/>
        </w:numPr>
        <w:spacing w:after="0"/>
        <w:jc w:val="both"/>
        <w:rPr>
          <w:rFonts w:ascii="Arial" w:hAnsi="Arial" w:cs="Arial"/>
          <w:b/>
          <w:lang w:val="pt-BR"/>
        </w:rPr>
      </w:pPr>
      <w:r w:rsidRPr="00172FF3">
        <w:rPr>
          <w:rFonts w:ascii="Arial" w:hAnsi="Arial" w:cs="Arial"/>
          <w:b/>
          <w:lang w:val="pt-BR"/>
        </w:rPr>
        <w:t>REVISÃO DA RES. GMC Nº 12/11 “RTM SOBRE LIMITES MÁXIMOS DE CONTAMINANTES INORGÂNICOS EM ALIMENTOS</w:t>
      </w:r>
      <w:r w:rsidR="00730E07">
        <w:rPr>
          <w:rFonts w:ascii="Arial" w:hAnsi="Arial" w:cs="Arial"/>
          <w:b/>
          <w:lang w:val="pt-BR"/>
        </w:rPr>
        <w:t>”</w:t>
      </w:r>
    </w:p>
    <w:p w14:paraId="1F23D7E7" w14:textId="77777777" w:rsidR="00172FF3" w:rsidRPr="00172FF3" w:rsidRDefault="00172FF3" w:rsidP="00172FF3">
      <w:pPr>
        <w:pStyle w:val="NormalWeb"/>
        <w:jc w:val="both"/>
        <w:rPr>
          <w:rFonts w:ascii="Arial" w:hAnsi="Arial" w:cs="Arial"/>
          <w:color w:val="000000"/>
        </w:rPr>
      </w:pPr>
      <w:r w:rsidRPr="00172FF3">
        <w:rPr>
          <w:rFonts w:ascii="Arial" w:hAnsi="Arial" w:cs="Arial"/>
          <w:color w:val="000000"/>
        </w:rPr>
        <w:t xml:space="preserve">Foi dada continuidade ao trabalho de revisão dos contaminantes metálicos estabelecidos na Resolução GMC n. 12/11 tomando como base o documento que constou </w:t>
      </w:r>
      <w:proofErr w:type="gramStart"/>
      <w:r w:rsidRPr="00172FF3">
        <w:rPr>
          <w:rFonts w:ascii="Arial" w:hAnsi="Arial" w:cs="Arial"/>
          <w:color w:val="000000"/>
        </w:rPr>
        <w:t>como Agregado</w:t>
      </w:r>
      <w:proofErr w:type="gramEnd"/>
      <w:r w:rsidRPr="00172FF3">
        <w:rPr>
          <w:rFonts w:ascii="Arial" w:hAnsi="Arial" w:cs="Arial"/>
          <w:color w:val="000000"/>
        </w:rPr>
        <w:t xml:space="preserve"> IV à ata 02/2021 desta Comissão.</w:t>
      </w:r>
    </w:p>
    <w:p w14:paraId="3D1E790F" w14:textId="77777777" w:rsidR="00172FF3" w:rsidRPr="00172FF3" w:rsidRDefault="00172FF3" w:rsidP="00172FF3">
      <w:pPr>
        <w:pStyle w:val="NormalWeb"/>
        <w:jc w:val="both"/>
        <w:rPr>
          <w:rFonts w:ascii="Arial" w:hAnsi="Arial" w:cs="Arial"/>
          <w:color w:val="000000"/>
        </w:rPr>
      </w:pPr>
      <w:r w:rsidRPr="00172FF3">
        <w:rPr>
          <w:rFonts w:ascii="Arial" w:hAnsi="Arial" w:cs="Arial"/>
          <w:color w:val="000000"/>
        </w:rPr>
        <w:t>A Delegação do Brasil reavaliou os dados de chumbo em pescado e retirou a solicitação de alterar o limite de chumbo. As demais delegações concordaram que não seria necessário a revisão dos limites atuais e, assim, o assunto foi encerrado.</w:t>
      </w:r>
    </w:p>
    <w:p w14:paraId="5516FA82" w14:textId="7B8D6953" w:rsidR="00172FF3" w:rsidRPr="00172FF3" w:rsidRDefault="00172FF3" w:rsidP="00172FF3">
      <w:pPr>
        <w:pStyle w:val="NormalWeb"/>
        <w:jc w:val="both"/>
        <w:rPr>
          <w:rFonts w:ascii="Arial" w:hAnsi="Arial" w:cs="Arial"/>
          <w:color w:val="000000"/>
        </w:rPr>
      </w:pPr>
      <w:r w:rsidRPr="00172FF3">
        <w:rPr>
          <w:rFonts w:ascii="Arial" w:hAnsi="Arial" w:cs="Arial"/>
          <w:color w:val="000000"/>
        </w:rPr>
        <w:t xml:space="preserve">As Delegações concordaram em alinhar os limites máximos de mercúrio para atum, </w:t>
      </w:r>
      <w:proofErr w:type="spellStart"/>
      <w:r w:rsidRPr="00172FF3">
        <w:rPr>
          <w:rFonts w:ascii="Arial" w:hAnsi="Arial" w:cs="Arial"/>
          <w:color w:val="000000"/>
        </w:rPr>
        <w:t>alfonsino</w:t>
      </w:r>
      <w:proofErr w:type="spellEnd"/>
      <w:r w:rsidRPr="00172FF3">
        <w:rPr>
          <w:rFonts w:ascii="Arial" w:hAnsi="Arial" w:cs="Arial"/>
          <w:color w:val="000000"/>
        </w:rPr>
        <w:t xml:space="preserve">, </w:t>
      </w:r>
      <w:proofErr w:type="spellStart"/>
      <w:r w:rsidRPr="00172FF3">
        <w:rPr>
          <w:rFonts w:ascii="Arial" w:hAnsi="Arial" w:cs="Arial"/>
          <w:color w:val="000000"/>
        </w:rPr>
        <w:t>marlin</w:t>
      </w:r>
      <w:proofErr w:type="spellEnd"/>
      <w:r w:rsidRPr="00172FF3">
        <w:rPr>
          <w:rFonts w:ascii="Arial" w:hAnsi="Arial" w:cs="Arial"/>
          <w:color w:val="000000"/>
        </w:rPr>
        <w:t xml:space="preserve"> e cação</w:t>
      </w:r>
      <w:r w:rsidR="00141520">
        <w:rPr>
          <w:rFonts w:ascii="Arial" w:hAnsi="Arial" w:cs="Arial"/>
          <w:color w:val="000000"/>
        </w:rPr>
        <w:t xml:space="preserve"> ao Codex </w:t>
      </w:r>
      <w:proofErr w:type="spellStart"/>
      <w:r w:rsidR="00141520">
        <w:rPr>
          <w:rFonts w:ascii="Arial" w:hAnsi="Arial" w:cs="Arial"/>
          <w:color w:val="000000"/>
        </w:rPr>
        <w:t>Alimentarius</w:t>
      </w:r>
      <w:proofErr w:type="spellEnd"/>
      <w:r w:rsidRPr="00172FF3">
        <w:rPr>
          <w:rFonts w:ascii="Arial" w:hAnsi="Arial" w:cs="Arial"/>
          <w:color w:val="000000"/>
        </w:rPr>
        <w:t xml:space="preserve">, estabelecendo como </w:t>
      </w:r>
      <w:proofErr w:type="spellStart"/>
      <w:r w:rsidRPr="00172FF3">
        <w:rPr>
          <w:rFonts w:ascii="Arial" w:hAnsi="Arial" w:cs="Arial"/>
          <w:color w:val="000000"/>
        </w:rPr>
        <w:t>metilmercúrio</w:t>
      </w:r>
      <w:proofErr w:type="spellEnd"/>
      <w:r w:rsidRPr="00172FF3">
        <w:rPr>
          <w:rFonts w:ascii="Arial" w:hAnsi="Arial" w:cs="Arial"/>
          <w:color w:val="000000"/>
        </w:rPr>
        <w:t xml:space="preserve"> e podendo ser feita a análise de mercúrio total como triagem. As </w:t>
      </w:r>
      <w:r w:rsidR="00141520" w:rsidRPr="00172FF3">
        <w:rPr>
          <w:rFonts w:ascii="Arial" w:hAnsi="Arial" w:cs="Arial"/>
          <w:color w:val="000000"/>
        </w:rPr>
        <w:t xml:space="preserve">Delegações </w:t>
      </w:r>
      <w:r w:rsidRPr="00172FF3">
        <w:rPr>
          <w:rFonts w:ascii="Arial" w:hAnsi="Arial" w:cs="Arial"/>
          <w:color w:val="000000"/>
        </w:rPr>
        <w:t>acordaram manter o limite atual para peixes predadores e não predadores e seguem avaliando o limite para peixe-espada.</w:t>
      </w:r>
    </w:p>
    <w:p w14:paraId="6D9520B2" w14:textId="3969D0D3" w:rsidR="00172FF3" w:rsidRPr="00172FF3" w:rsidRDefault="00172FF3" w:rsidP="00172FF3">
      <w:pPr>
        <w:pStyle w:val="NormalWeb"/>
        <w:jc w:val="both"/>
        <w:rPr>
          <w:rFonts w:ascii="Arial" w:hAnsi="Arial" w:cs="Arial"/>
          <w:color w:val="000000"/>
        </w:rPr>
      </w:pPr>
      <w:r w:rsidRPr="00172FF3">
        <w:rPr>
          <w:rFonts w:ascii="Arial" w:hAnsi="Arial" w:cs="Arial"/>
          <w:color w:val="000000"/>
        </w:rPr>
        <w:t xml:space="preserve">As Delegações da Argentina e do Paraguai manifestaram que entendem que o amendoim estaria incluído dentro dos limites estabelecidos para as leguminosas. Por outro lado, a </w:t>
      </w:r>
      <w:r w:rsidR="00141520" w:rsidRPr="00172FF3">
        <w:rPr>
          <w:rFonts w:ascii="Arial" w:hAnsi="Arial" w:cs="Arial"/>
          <w:color w:val="000000"/>
        </w:rPr>
        <w:t xml:space="preserve">Delegação </w:t>
      </w:r>
      <w:r w:rsidRPr="00172FF3">
        <w:rPr>
          <w:rFonts w:ascii="Arial" w:hAnsi="Arial" w:cs="Arial"/>
          <w:color w:val="000000"/>
        </w:rPr>
        <w:t>do Uruguai manifestou que entende que estaria dentro de castanhas</w:t>
      </w:r>
      <w:r w:rsidR="00B774CA">
        <w:rPr>
          <w:rFonts w:ascii="Arial" w:hAnsi="Arial" w:cs="Arial"/>
          <w:color w:val="000000"/>
        </w:rPr>
        <w:t xml:space="preserve"> (frutas secas em espanhol)</w:t>
      </w:r>
      <w:r w:rsidRPr="00172FF3">
        <w:rPr>
          <w:rFonts w:ascii="Arial" w:hAnsi="Arial" w:cs="Arial"/>
          <w:color w:val="000000"/>
        </w:rPr>
        <w:t>.</w:t>
      </w:r>
    </w:p>
    <w:p w14:paraId="0D1433D8" w14:textId="77777777" w:rsidR="00172FF3" w:rsidRPr="00172FF3" w:rsidRDefault="00172FF3" w:rsidP="00172FF3">
      <w:pPr>
        <w:pStyle w:val="NormalWeb"/>
        <w:jc w:val="both"/>
        <w:rPr>
          <w:rFonts w:ascii="Arial" w:hAnsi="Arial" w:cs="Arial"/>
          <w:color w:val="000000"/>
        </w:rPr>
      </w:pPr>
      <w:r w:rsidRPr="00172FF3">
        <w:rPr>
          <w:rFonts w:ascii="Arial" w:hAnsi="Arial" w:cs="Arial"/>
          <w:color w:val="000000"/>
        </w:rPr>
        <w:t>A Delegação do Brasil propôs que fossem estabelecidos limites para os seguintes produtos de forma separada: a) amendoim; b) sementes oleaginosas, como de gergelim (sésamo), linhaça, girassol e abóbora (</w:t>
      </w:r>
      <w:proofErr w:type="spellStart"/>
      <w:r w:rsidRPr="00172FF3">
        <w:rPr>
          <w:rFonts w:ascii="Arial" w:hAnsi="Arial" w:cs="Arial"/>
          <w:color w:val="000000"/>
        </w:rPr>
        <w:t>calabaza</w:t>
      </w:r>
      <w:proofErr w:type="spellEnd"/>
      <w:r w:rsidRPr="00172FF3">
        <w:rPr>
          <w:rFonts w:ascii="Arial" w:hAnsi="Arial" w:cs="Arial"/>
          <w:color w:val="000000"/>
        </w:rPr>
        <w:t xml:space="preserve">); c) Castanhas, incluindo nozes, </w:t>
      </w:r>
      <w:proofErr w:type="spellStart"/>
      <w:r w:rsidRPr="00172FF3">
        <w:rPr>
          <w:rFonts w:ascii="Arial" w:hAnsi="Arial" w:cs="Arial"/>
          <w:color w:val="000000"/>
        </w:rPr>
        <w:t>pistachios</w:t>
      </w:r>
      <w:proofErr w:type="spellEnd"/>
      <w:r w:rsidRPr="00172FF3">
        <w:rPr>
          <w:rFonts w:ascii="Arial" w:hAnsi="Arial" w:cs="Arial"/>
          <w:color w:val="000000"/>
        </w:rPr>
        <w:t xml:space="preserve">, avelãs, macadâmia, amêndoas e coco desidratado. Tal delegação irá avaliar os dados do GEMS/FOOD e a Regulamentação da UE para propor limites para As, </w:t>
      </w:r>
      <w:proofErr w:type="spellStart"/>
      <w:r w:rsidRPr="00172FF3">
        <w:rPr>
          <w:rFonts w:ascii="Arial" w:hAnsi="Arial" w:cs="Arial"/>
          <w:color w:val="000000"/>
        </w:rPr>
        <w:t>Cd</w:t>
      </w:r>
      <w:proofErr w:type="spellEnd"/>
      <w:r w:rsidRPr="00172FF3">
        <w:rPr>
          <w:rFonts w:ascii="Arial" w:hAnsi="Arial" w:cs="Arial"/>
          <w:color w:val="000000"/>
        </w:rPr>
        <w:t xml:space="preserve"> e </w:t>
      </w:r>
      <w:proofErr w:type="spellStart"/>
      <w:r w:rsidRPr="00172FF3">
        <w:rPr>
          <w:rFonts w:ascii="Arial" w:hAnsi="Arial" w:cs="Arial"/>
          <w:color w:val="000000"/>
        </w:rPr>
        <w:t>Pb</w:t>
      </w:r>
      <w:proofErr w:type="spellEnd"/>
      <w:r w:rsidRPr="00172FF3">
        <w:rPr>
          <w:rFonts w:ascii="Arial" w:hAnsi="Arial" w:cs="Arial"/>
          <w:color w:val="000000"/>
        </w:rPr>
        <w:t xml:space="preserve"> para sementes oleaginosas.</w:t>
      </w:r>
    </w:p>
    <w:p w14:paraId="5B159D97" w14:textId="7853C914" w:rsidR="00172FF3" w:rsidRPr="00172FF3" w:rsidRDefault="00172FF3" w:rsidP="00172FF3">
      <w:pPr>
        <w:pStyle w:val="NormalWeb"/>
        <w:jc w:val="both"/>
        <w:rPr>
          <w:rFonts w:ascii="Arial" w:hAnsi="Arial" w:cs="Arial"/>
          <w:color w:val="000000"/>
        </w:rPr>
      </w:pPr>
      <w:r w:rsidRPr="00172FF3">
        <w:rPr>
          <w:rFonts w:ascii="Arial" w:hAnsi="Arial" w:cs="Arial"/>
          <w:color w:val="000000"/>
        </w:rPr>
        <w:t xml:space="preserve">A </w:t>
      </w:r>
      <w:r w:rsidR="00B774CA" w:rsidRPr="00172FF3">
        <w:rPr>
          <w:rFonts w:ascii="Arial" w:hAnsi="Arial" w:cs="Arial"/>
          <w:color w:val="000000"/>
        </w:rPr>
        <w:t xml:space="preserve">Delegação </w:t>
      </w:r>
      <w:r w:rsidRPr="00172FF3">
        <w:rPr>
          <w:rFonts w:ascii="Arial" w:hAnsi="Arial" w:cs="Arial"/>
          <w:color w:val="000000"/>
        </w:rPr>
        <w:t>do Brasil retirou a proposta de alterar a categoria de “vinho” para “vinho e seus derivados” e assim, o limite para os derivados de vinho ficaria dentro dos limites para outras bebidas alcóolicas.</w:t>
      </w:r>
    </w:p>
    <w:p w14:paraId="674B8591" w14:textId="08566C51" w:rsidR="00172FF3" w:rsidRDefault="00172FF3" w:rsidP="00172FF3">
      <w:pPr>
        <w:pStyle w:val="NormalWeb"/>
        <w:jc w:val="both"/>
        <w:rPr>
          <w:rFonts w:ascii="Arial" w:hAnsi="Arial" w:cs="Arial"/>
          <w:color w:val="000000"/>
        </w:rPr>
      </w:pPr>
      <w:r w:rsidRPr="00172FF3">
        <w:rPr>
          <w:rFonts w:ascii="Arial" w:hAnsi="Arial" w:cs="Arial"/>
          <w:color w:val="000000"/>
        </w:rPr>
        <w:t xml:space="preserve">As </w:t>
      </w:r>
      <w:r w:rsidR="00B774CA" w:rsidRPr="00172FF3">
        <w:rPr>
          <w:rFonts w:ascii="Arial" w:hAnsi="Arial" w:cs="Arial"/>
          <w:color w:val="000000"/>
        </w:rPr>
        <w:t xml:space="preserve">Delegações </w:t>
      </w:r>
      <w:r w:rsidRPr="00172FF3">
        <w:rPr>
          <w:rFonts w:ascii="Arial" w:hAnsi="Arial" w:cs="Arial"/>
          <w:color w:val="000000"/>
        </w:rPr>
        <w:t>concordaram em retirar a frase “No caso de batatas, o conteúdo máximo se aplica às batatas descascadas.” do item 2.1 da Parte I do RTM.</w:t>
      </w:r>
    </w:p>
    <w:p w14:paraId="7CA5DDFE" w14:textId="3453EBBD" w:rsidR="00B774CA" w:rsidRDefault="00B774CA" w:rsidP="00B774CA">
      <w:pPr>
        <w:pStyle w:val="NormalWeb"/>
        <w:jc w:val="both"/>
        <w:rPr>
          <w:rFonts w:ascii="Arial" w:hAnsi="Arial" w:cs="Arial"/>
          <w:color w:val="000000"/>
        </w:rPr>
      </w:pPr>
      <w:r>
        <w:rPr>
          <w:rFonts w:ascii="Arial" w:hAnsi="Arial" w:cs="Arial"/>
          <w:color w:val="000000"/>
        </w:rPr>
        <w:t xml:space="preserve">As Delegações acordaram os limites de cádmio, arsênio e chumbo para as diferentes categorias de cacau e produtos de cacau, com exceção de cacau em pó que permanece em análise tanto a categoria como seus limites máximos. </w:t>
      </w:r>
    </w:p>
    <w:p w14:paraId="2FE506B4" w14:textId="3C034C87" w:rsidR="00B774CA" w:rsidRPr="00172FF3" w:rsidRDefault="00B774CA" w:rsidP="00172FF3">
      <w:pPr>
        <w:pStyle w:val="NormalWeb"/>
        <w:jc w:val="both"/>
        <w:rPr>
          <w:rFonts w:ascii="Arial" w:hAnsi="Arial" w:cs="Arial"/>
          <w:color w:val="000000"/>
        </w:rPr>
      </w:pPr>
      <w:r>
        <w:rPr>
          <w:rFonts w:ascii="Arial" w:hAnsi="Arial" w:cs="Arial"/>
          <w:color w:val="000000"/>
        </w:rPr>
        <w:lastRenderedPageBreak/>
        <w:t xml:space="preserve">As Delegações continuarão a </w:t>
      </w:r>
      <w:proofErr w:type="gramStart"/>
      <w:r>
        <w:rPr>
          <w:rFonts w:ascii="Arial" w:hAnsi="Arial" w:cs="Arial"/>
          <w:color w:val="000000"/>
        </w:rPr>
        <w:t>troca</w:t>
      </w:r>
      <w:proofErr w:type="gramEnd"/>
      <w:r>
        <w:rPr>
          <w:rFonts w:ascii="Arial" w:hAnsi="Arial" w:cs="Arial"/>
          <w:color w:val="000000"/>
        </w:rPr>
        <w:t xml:space="preserve"> de comentários sobre os limites de chumbo e cádmio em erva-mate e chumbo em chá e ervas para infusão. O tema permanece em discussão.</w:t>
      </w:r>
    </w:p>
    <w:p w14:paraId="574FF21A" w14:textId="5F78AB3F" w:rsidR="00172FF3" w:rsidRDefault="00172FF3" w:rsidP="00172FF3">
      <w:pPr>
        <w:pStyle w:val="NormalWeb"/>
        <w:jc w:val="both"/>
        <w:rPr>
          <w:rFonts w:ascii="Arial" w:hAnsi="Arial" w:cs="Arial"/>
          <w:b/>
          <w:bCs/>
          <w:color w:val="000000"/>
        </w:rPr>
      </w:pPr>
      <w:r w:rsidRPr="00172FF3">
        <w:rPr>
          <w:rFonts w:ascii="Arial" w:hAnsi="Arial" w:cs="Arial"/>
          <w:color w:val="000000"/>
        </w:rPr>
        <w:t xml:space="preserve">As categorias de alimentos para as quais os países identificaram necessidade de revisar os limites constam no documento de trabalho </w:t>
      </w:r>
      <w:proofErr w:type="gramStart"/>
      <w:r w:rsidRPr="00172FF3">
        <w:rPr>
          <w:rFonts w:ascii="Arial" w:hAnsi="Arial" w:cs="Arial"/>
          <w:color w:val="000000"/>
        </w:rPr>
        <w:t xml:space="preserve">como </w:t>
      </w:r>
      <w:r w:rsidRPr="00A928AD">
        <w:rPr>
          <w:rFonts w:ascii="Arial" w:hAnsi="Arial" w:cs="Arial"/>
          <w:b/>
          <w:bCs/>
          <w:color w:val="000000"/>
        </w:rPr>
        <w:t>Agregado</w:t>
      </w:r>
      <w:proofErr w:type="gramEnd"/>
      <w:r w:rsidRPr="00A928AD">
        <w:rPr>
          <w:rFonts w:ascii="Arial" w:hAnsi="Arial" w:cs="Arial"/>
          <w:b/>
          <w:bCs/>
          <w:color w:val="000000"/>
        </w:rPr>
        <w:t xml:space="preserve"> </w:t>
      </w:r>
      <w:r w:rsidR="00AC11DE" w:rsidRPr="00A928AD">
        <w:rPr>
          <w:rFonts w:ascii="Arial" w:hAnsi="Arial" w:cs="Arial"/>
          <w:b/>
          <w:bCs/>
          <w:color w:val="000000"/>
        </w:rPr>
        <w:t>I</w:t>
      </w:r>
      <w:r w:rsidR="00B45C86" w:rsidRPr="00A928AD">
        <w:rPr>
          <w:rFonts w:ascii="Arial" w:hAnsi="Arial" w:cs="Arial"/>
          <w:b/>
          <w:bCs/>
          <w:color w:val="000000"/>
        </w:rPr>
        <w:t>V</w:t>
      </w:r>
      <w:r w:rsidRPr="00A928AD">
        <w:rPr>
          <w:rFonts w:ascii="Arial" w:hAnsi="Arial" w:cs="Arial"/>
          <w:b/>
          <w:bCs/>
          <w:color w:val="000000"/>
        </w:rPr>
        <w:t>.</w:t>
      </w:r>
    </w:p>
    <w:p w14:paraId="2512269A" w14:textId="77777777" w:rsidR="00AC11DE" w:rsidRDefault="00AC11DE" w:rsidP="00172FF3">
      <w:pPr>
        <w:pStyle w:val="NormalWeb"/>
        <w:jc w:val="both"/>
        <w:rPr>
          <w:rFonts w:ascii="Arial" w:hAnsi="Arial" w:cs="Arial"/>
          <w:color w:val="000000"/>
        </w:rPr>
      </w:pPr>
    </w:p>
    <w:p w14:paraId="56929CE7" w14:textId="3EFBCCCE" w:rsidR="005237D0" w:rsidRPr="005237D0" w:rsidRDefault="005237D0" w:rsidP="005237D0">
      <w:pPr>
        <w:pStyle w:val="Recuodecorpodetexto"/>
        <w:numPr>
          <w:ilvl w:val="0"/>
          <w:numId w:val="9"/>
        </w:numPr>
        <w:spacing w:after="0"/>
        <w:jc w:val="both"/>
        <w:rPr>
          <w:rFonts w:ascii="Arial" w:hAnsi="Arial" w:cs="Arial"/>
          <w:b/>
          <w:lang w:val="pt-BR"/>
        </w:rPr>
      </w:pPr>
      <w:r w:rsidRPr="005237D0">
        <w:rPr>
          <w:rFonts w:ascii="Arial" w:hAnsi="Arial" w:cs="Arial"/>
          <w:b/>
          <w:lang w:val="pt-BR"/>
        </w:rPr>
        <w:t>REVISÃO DA RES. GMC N° 26/03 “RTM SOBRE ROTULAGEM DE ALIMENTOS EMBALADOS”</w:t>
      </w:r>
    </w:p>
    <w:p w14:paraId="1540E38D" w14:textId="587A3947" w:rsidR="00172FF3" w:rsidRDefault="00172FF3" w:rsidP="005842F7">
      <w:pPr>
        <w:pStyle w:val="Recuodecorpodetexto"/>
        <w:spacing w:after="0"/>
        <w:ind w:left="0"/>
        <w:jc w:val="both"/>
        <w:rPr>
          <w:rFonts w:ascii="Arial" w:hAnsi="Arial" w:cs="Arial"/>
          <w:b/>
          <w:bCs/>
          <w:lang w:val="pt-BR"/>
        </w:rPr>
      </w:pPr>
    </w:p>
    <w:p w14:paraId="4D882DDE" w14:textId="450836A1" w:rsidR="00E80BAD" w:rsidRPr="007D3D5C" w:rsidRDefault="00E80BAD" w:rsidP="00E80BAD">
      <w:pPr>
        <w:jc w:val="both"/>
        <w:rPr>
          <w:rFonts w:ascii="Arial" w:hAnsi="Arial" w:cs="Arial"/>
          <w:color w:val="FF0000"/>
          <w:sz w:val="24"/>
          <w:szCs w:val="24"/>
          <w:lang w:val="es-PY" w:eastAsia="ar-SA"/>
        </w:rPr>
      </w:pPr>
      <w:r w:rsidRPr="00E80BAD">
        <w:rPr>
          <w:rFonts w:ascii="Arial" w:hAnsi="Arial" w:cs="Arial"/>
          <w:sz w:val="24"/>
          <w:szCs w:val="24"/>
          <w:lang w:eastAsia="ar-SA"/>
        </w:rPr>
        <w:t>Foi dada continuidade ao tratamento do tema tomando como base o documento de trabalho que constou no Agregado V</w:t>
      </w:r>
      <w:r w:rsidRPr="00E80BAD">
        <w:rPr>
          <w:rFonts w:ascii="Arial" w:hAnsi="Arial" w:cs="Arial"/>
          <w:b/>
          <w:bCs/>
          <w:sz w:val="24"/>
          <w:szCs w:val="24"/>
          <w:lang w:eastAsia="ar-SA"/>
        </w:rPr>
        <w:t xml:space="preserve"> </w:t>
      </w:r>
      <w:r w:rsidRPr="00E80BAD">
        <w:rPr>
          <w:rFonts w:ascii="Arial" w:hAnsi="Arial" w:cs="Arial"/>
          <w:sz w:val="24"/>
          <w:szCs w:val="24"/>
          <w:lang w:eastAsia="ar-SA"/>
        </w:rPr>
        <w:t>da Ata N° 02/21 da Comissão de Alimentos.</w:t>
      </w:r>
    </w:p>
    <w:p w14:paraId="1BA21C7D" w14:textId="3B7A5E57" w:rsidR="00007655" w:rsidRDefault="00E80BAD" w:rsidP="007D3D5C">
      <w:pPr>
        <w:jc w:val="both"/>
        <w:rPr>
          <w:rFonts w:ascii="Arial" w:hAnsi="Arial" w:cs="Arial"/>
          <w:sz w:val="24"/>
          <w:szCs w:val="24"/>
          <w:lang w:eastAsia="ar-SA"/>
        </w:rPr>
      </w:pPr>
      <w:r w:rsidRPr="007D3D5C">
        <w:rPr>
          <w:rFonts w:ascii="Arial" w:hAnsi="Arial" w:cs="Arial"/>
          <w:sz w:val="24"/>
          <w:szCs w:val="24"/>
          <w:lang w:val="es-PY" w:eastAsia="ar-SA"/>
        </w:rPr>
        <w:t xml:space="preserve">As delegações discutiram os itens </w:t>
      </w:r>
      <w:r w:rsidR="00007655" w:rsidRPr="007D3D5C">
        <w:rPr>
          <w:rFonts w:ascii="Arial" w:hAnsi="Arial" w:cs="Arial"/>
          <w:sz w:val="24"/>
          <w:szCs w:val="24"/>
          <w:lang w:val="es-PY" w:eastAsia="ar-SA"/>
        </w:rPr>
        <w:t>6.2</w:t>
      </w:r>
      <w:r w:rsidR="007D3D5C" w:rsidRPr="007D3D5C">
        <w:rPr>
          <w:rFonts w:ascii="Arial" w:hAnsi="Arial" w:cs="Arial"/>
          <w:sz w:val="24"/>
          <w:szCs w:val="24"/>
          <w:lang w:val="es-PY" w:eastAsia="ar-SA"/>
        </w:rPr>
        <w:t xml:space="preserve"> -</w:t>
      </w:r>
      <w:r w:rsidR="00007655" w:rsidRPr="007D3D5C">
        <w:rPr>
          <w:rFonts w:ascii="Arial" w:hAnsi="Arial" w:cs="Arial"/>
          <w:sz w:val="24"/>
          <w:szCs w:val="24"/>
          <w:lang w:val="es-PY" w:eastAsia="ar-SA"/>
        </w:rPr>
        <w:t xml:space="preserve"> Lista de ingredientes, 6.3</w:t>
      </w:r>
      <w:r w:rsidR="007D3D5C" w:rsidRPr="007D3D5C">
        <w:rPr>
          <w:rFonts w:ascii="Arial" w:hAnsi="Arial" w:cs="Arial"/>
          <w:sz w:val="24"/>
          <w:szCs w:val="24"/>
          <w:lang w:val="es-PY" w:eastAsia="ar-SA"/>
        </w:rPr>
        <w:t xml:space="preserve"> –</w:t>
      </w:r>
      <w:r w:rsidR="00007655" w:rsidRPr="007D3D5C">
        <w:rPr>
          <w:rFonts w:ascii="Arial" w:hAnsi="Arial" w:cs="Arial"/>
          <w:sz w:val="24"/>
          <w:szCs w:val="24"/>
          <w:lang w:val="es-PY" w:eastAsia="ar-SA"/>
        </w:rPr>
        <w:t xml:space="preserve"> Conte</w:t>
      </w:r>
      <w:r w:rsidR="007D3D5C" w:rsidRPr="007D3D5C">
        <w:rPr>
          <w:rFonts w:ascii="Arial" w:hAnsi="Arial" w:cs="Arial"/>
          <w:sz w:val="24"/>
          <w:szCs w:val="24"/>
          <w:lang w:val="es-PY" w:eastAsia="ar-SA"/>
        </w:rPr>
        <w:t>údo líquido</w:t>
      </w:r>
      <w:r w:rsidR="00007655" w:rsidRPr="007D3D5C">
        <w:rPr>
          <w:rFonts w:ascii="Arial" w:hAnsi="Arial" w:cs="Arial"/>
          <w:sz w:val="24"/>
          <w:szCs w:val="24"/>
          <w:lang w:val="es-PY" w:eastAsia="ar-SA"/>
        </w:rPr>
        <w:t>, 6.4</w:t>
      </w:r>
      <w:r w:rsidR="007D3D5C" w:rsidRPr="007D3D5C">
        <w:rPr>
          <w:rFonts w:ascii="Arial" w:hAnsi="Arial" w:cs="Arial"/>
          <w:sz w:val="24"/>
          <w:szCs w:val="24"/>
          <w:lang w:val="es-PY" w:eastAsia="ar-SA"/>
        </w:rPr>
        <w:t xml:space="preserve"> </w:t>
      </w:r>
      <w:r w:rsidR="00007655" w:rsidRPr="007D3D5C">
        <w:rPr>
          <w:rFonts w:ascii="Arial" w:hAnsi="Arial" w:cs="Arial"/>
          <w:sz w:val="24"/>
          <w:szCs w:val="24"/>
          <w:lang w:val="es-PY" w:eastAsia="ar-SA"/>
        </w:rPr>
        <w:t xml:space="preserve">- </w:t>
      </w:r>
      <w:r w:rsidR="007D3D5C" w:rsidRPr="007D3D5C">
        <w:rPr>
          <w:rFonts w:ascii="Arial" w:hAnsi="Arial" w:cs="Arial"/>
          <w:sz w:val="24"/>
          <w:szCs w:val="24"/>
          <w:lang w:val="es-PY" w:eastAsia="ar-SA"/>
        </w:rPr>
        <w:t>Declaração</w:t>
      </w:r>
      <w:r w:rsidR="00007655" w:rsidRPr="007D3D5C">
        <w:rPr>
          <w:rFonts w:ascii="Arial" w:hAnsi="Arial" w:cs="Arial"/>
          <w:sz w:val="24"/>
          <w:szCs w:val="24"/>
          <w:lang w:val="es-PY" w:eastAsia="ar-SA"/>
        </w:rPr>
        <w:t xml:space="preserve"> d</w:t>
      </w:r>
      <w:r w:rsidR="007D3D5C" w:rsidRPr="007D3D5C">
        <w:rPr>
          <w:rFonts w:ascii="Arial" w:hAnsi="Arial" w:cs="Arial"/>
          <w:sz w:val="24"/>
          <w:szCs w:val="24"/>
          <w:lang w:val="es-PY" w:eastAsia="ar-SA"/>
        </w:rPr>
        <w:t xml:space="preserve">o </w:t>
      </w:r>
      <w:r w:rsidR="00007655" w:rsidRPr="007D3D5C">
        <w:rPr>
          <w:rFonts w:ascii="Arial" w:hAnsi="Arial" w:cs="Arial"/>
          <w:sz w:val="24"/>
          <w:szCs w:val="24"/>
          <w:lang w:val="es-PY" w:eastAsia="ar-SA"/>
        </w:rPr>
        <w:t xml:space="preserve">país de </w:t>
      </w:r>
      <w:proofErr w:type="spellStart"/>
      <w:r w:rsidR="007D3D5C" w:rsidRPr="007D3D5C">
        <w:rPr>
          <w:rFonts w:ascii="Arial" w:hAnsi="Arial" w:cs="Arial"/>
          <w:sz w:val="24"/>
          <w:szCs w:val="24"/>
          <w:lang w:val="es-PY" w:eastAsia="ar-SA"/>
        </w:rPr>
        <w:t>origem</w:t>
      </w:r>
      <w:proofErr w:type="spellEnd"/>
      <w:r w:rsidR="00007655" w:rsidRPr="007D3D5C">
        <w:rPr>
          <w:rFonts w:ascii="Arial" w:hAnsi="Arial" w:cs="Arial"/>
          <w:sz w:val="24"/>
          <w:szCs w:val="24"/>
          <w:lang w:val="es-PY" w:eastAsia="ar-SA"/>
        </w:rPr>
        <w:t>, 6.5</w:t>
      </w:r>
      <w:r w:rsidR="007D3D5C" w:rsidRPr="007D3D5C">
        <w:rPr>
          <w:rFonts w:ascii="Arial" w:hAnsi="Arial" w:cs="Arial"/>
          <w:sz w:val="24"/>
          <w:szCs w:val="24"/>
          <w:lang w:val="es-PY" w:eastAsia="ar-SA"/>
        </w:rPr>
        <w:t xml:space="preserve"> </w:t>
      </w:r>
      <w:r w:rsidR="00007655" w:rsidRPr="007D3D5C">
        <w:rPr>
          <w:rFonts w:ascii="Arial" w:hAnsi="Arial" w:cs="Arial"/>
          <w:sz w:val="24"/>
          <w:szCs w:val="24"/>
          <w:lang w:val="es-PY" w:eastAsia="ar-SA"/>
        </w:rPr>
        <w:t xml:space="preserve">- </w:t>
      </w:r>
      <w:proofErr w:type="spellStart"/>
      <w:r w:rsidR="007D3D5C" w:rsidRPr="007D3D5C">
        <w:rPr>
          <w:rFonts w:ascii="Arial" w:hAnsi="Arial" w:cs="Arial"/>
          <w:sz w:val="24"/>
          <w:szCs w:val="24"/>
          <w:lang w:val="es-PY" w:eastAsia="ar-SA"/>
        </w:rPr>
        <w:t>Identificação</w:t>
      </w:r>
      <w:proofErr w:type="spellEnd"/>
      <w:r w:rsidR="00007655" w:rsidRPr="007D3D5C">
        <w:rPr>
          <w:rFonts w:ascii="Arial" w:hAnsi="Arial" w:cs="Arial"/>
          <w:sz w:val="24"/>
          <w:szCs w:val="24"/>
          <w:lang w:val="es-PY" w:eastAsia="ar-SA"/>
        </w:rPr>
        <w:t xml:space="preserve"> d</w:t>
      </w:r>
      <w:r w:rsidR="007D3D5C" w:rsidRPr="007D3D5C">
        <w:rPr>
          <w:rFonts w:ascii="Arial" w:hAnsi="Arial" w:cs="Arial"/>
          <w:sz w:val="24"/>
          <w:szCs w:val="24"/>
          <w:lang w:val="es-PY" w:eastAsia="ar-SA"/>
        </w:rPr>
        <w:t>o</w:t>
      </w:r>
      <w:r w:rsidR="00007655" w:rsidRPr="007D3D5C">
        <w:rPr>
          <w:rFonts w:ascii="Arial" w:hAnsi="Arial" w:cs="Arial"/>
          <w:sz w:val="24"/>
          <w:szCs w:val="24"/>
          <w:lang w:val="es-PY" w:eastAsia="ar-SA"/>
        </w:rPr>
        <w:t xml:space="preserve"> elaborador, </w:t>
      </w:r>
      <w:proofErr w:type="spellStart"/>
      <w:r w:rsidR="00007655" w:rsidRPr="007D3D5C">
        <w:rPr>
          <w:rFonts w:ascii="Arial" w:hAnsi="Arial" w:cs="Arial"/>
          <w:sz w:val="24"/>
          <w:szCs w:val="24"/>
          <w:lang w:val="es-PY" w:eastAsia="ar-SA"/>
        </w:rPr>
        <w:t>fracionador</w:t>
      </w:r>
      <w:proofErr w:type="spellEnd"/>
      <w:r w:rsidR="00007655" w:rsidRPr="007D3D5C">
        <w:rPr>
          <w:rFonts w:ascii="Arial" w:hAnsi="Arial" w:cs="Arial"/>
          <w:sz w:val="24"/>
          <w:szCs w:val="24"/>
          <w:lang w:val="es-PY" w:eastAsia="ar-SA"/>
        </w:rPr>
        <w:t xml:space="preserve"> e importador, 6.6</w:t>
      </w:r>
      <w:r w:rsidR="007D3D5C" w:rsidRPr="007D3D5C">
        <w:rPr>
          <w:rFonts w:ascii="Arial" w:hAnsi="Arial" w:cs="Arial"/>
          <w:sz w:val="24"/>
          <w:szCs w:val="24"/>
          <w:lang w:val="es-PY" w:eastAsia="ar-SA"/>
        </w:rPr>
        <w:t xml:space="preserve"> </w:t>
      </w:r>
      <w:r w:rsidR="00007655" w:rsidRPr="007D3D5C">
        <w:rPr>
          <w:rFonts w:ascii="Arial" w:hAnsi="Arial" w:cs="Arial"/>
          <w:sz w:val="24"/>
          <w:szCs w:val="24"/>
          <w:lang w:val="es-PY" w:eastAsia="ar-SA"/>
        </w:rPr>
        <w:t xml:space="preserve">- </w:t>
      </w:r>
      <w:r w:rsidR="007D3D5C" w:rsidRPr="007D3D5C">
        <w:rPr>
          <w:rFonts w:ascii="Arial" w:hAnsi="Arial" w:cs="Arial"/>
          <w:sz w:val="24"/>
          <w:szCs w:val="24"/>
          <w:lang w:val="es-PY" w:eastAsia="ar-SA"/>
        </w:rPr>
        <w:t>Identificação</w:t>
      </w:r>
      <w:r w:rsidR="00007655" w:rsidRPr="007D3D5C">
        <w:rPr>
          <w:rFonts w:ascii="Arial" w:hAnsi="Arial" w:cs="Arial"/>
          <w:sz w:val="24"/>
          <w:szCs w:val="24"/>
          <w:lang w:val="es-PY" w:eastAsia="ar-SA"/>
        </w:rPr>
        <w:t xml:space="preserve"> d</w:t>
      </w:r>
      <w:r w:rsidR="007D3D5C" w:rsidRPr="007D3D5C">
        <w:rPr>
          <w:rFonts w:ascii="Arial" w:hAnsi="Arial" w:cs="Arial"/>
          <w:sz w:val="24"/>
          <w:szCs w:val="24"/>
          <w:lang w:val="es-PY" w:eastAsia="ar-SA"/>
        </w:rPr>
        <w:t>o</w:t>
      </w:r>
      <w:r w:rsidR="00007655" w:rsidRPr="007D3D5C">
        <w:rPr>
          <w:rFonts w:ascii="Arial" w:hAnsi="Arial" w:cs="Arial"/>
          <w:sz w:val="24"/>
          <w:szCs w:val="24"/>
          <w:lang w:val="es-PY" w:eastAsia="ar-SA"/>
        </w:rPr>
        <w:t xml:space="preserve"> lote, 6.7. Prepara</w:t>
      </w:r>
      <w:r w:rsidR="007D3D5C" w:rsidRPr="007D3D5C">
        <w:rPr>
          <w:rFonts w:ascii="Arial" w:hAnsi="Arial" w:cs="Arial"/>
          <w:sz w:val="24"/>
          <w:szCs w:val="24"/>
          <w:lang w:val="es-PY" w:eastAsia="ar-SA"/>
        </w:rPr>
        <w:t>ção</w:t>
      </w:r>
      <w:r w:rsidR="00007655" w:rsidRPr="007D3D5C">
        <w:rPr>
          <w:rFonts w:ascii="Arial" w:hAnsi="Arial" w:cs="Arial"/>
          <w:sz w:val="24"/>
          <w:szCs w:val="24"/>
          <w:lang w:val="es-PY" w:eastAsia="ar-SA"/>
        </w:rPr>
        <w:t xml:space="preserve"> e instru</w:t>
      </w:r>
      <w:r w:rsidR="007D3D5C" w:rsidRPr="007D3D5C">
        <w:rPr>
          <w:rFonts w:ascii="Arial" w:hAnsi="Arial" w:cs="Arial"/>
          <w:sz w:val="24"/>
          <w:szCs w:val="24"/>
          <w:lang w:val="es-PY" w:eastAsia="ar-SA"/>
        </w:rPr>
        <w:t>ções de uso do produto e</w:t>
      </w:r>
      <w:r w:rsidR="00007655" w:rsidRPr="007D3D5C">
        <w:rPr>
          <w:rFonts w:ascii="Arial" w:hAnsi="Arial" w:cs="Arial"/>
          <w:sz w:val="24"/>
          <w:szCs w:val="24"/>
          <w:lang w:eastAsia="ar-SA"/>
        </w:rPr>
        <w:t xml:space="preserve"> 6.8</w:t>
      </w:r>
      <w:r w:rsidR="007D3D5C" w:rsidRPr="007D3D5C">
        <w:rPr>
          <w:rFonts w:ascii="Arial" w:hAnsi="Arial" w:cs="Arial"/>
          <w:lang w:eastAsia="ar-SA"/>
        </w:rPr>
        <w:t xml:space="preserve"> - </w:t>
      </w:r>
      <w:r w:rsidR="00007655" w:rsidRPr="007D3D5C">
        <w:rPr>
          <w:rFonts w:ascii="Arial" w:hAnsi="Arial" w:cs="Arial"/>
          <w:sz w:val="24"/>
          <w:szCs w:val="24"/>
          <w:lang w:eastAsia="ar-SA"/>
        </w:rPr>
        <w:t>Informa</w:t>
      </w:r>
      <w:r w:rsidR="007D3D5C" w:rsidRPr="007D3D5C">
        <w:rPr>
          <w:rFonts w:ascii="Arial" w:hAnsi="Arial" w:cs="Arial"/>
          <w:lang w:eastAsia="ar-SA"/>
        </w:rPr>
        <w:t>ção</w:t>
      </w:r>
      <w:r w:rsidR="00007655" w:rsidRPr="007D3D5C">
        <w:rPr>
          <w:rFonts w:ascii="Arial" w:hAnsi="Arial" w:cs="Arial"/>
          <w:sz w:val="24"/>
          <w:szCs w:val="24"/>
          <w:lang w:eastAsia="ar-SA"/>
        </w:rPr>
        <w:t xml:space="preserve"> nutricional.</w:t>
      </w:r>
    </w:p>
    <w:p w14:paraId="797A3785" w14:textId="334E6C33" w:rsidR="007D3D5C" w:rsidRDefault="007D3D5C" w:rsidP="007D3D5C">
      <w:pPr>
        <w:jc w:val="both"/>
        <w:rPr>
          <w:rFonts w:ascii="Arial" w:hAnsi="Arial" w:cs="Arial"/>
          <w:sz w:val="24"/>
          <w:szCs w:val="24"/>
          <w:lang w:eastAsia="ar-SA"/>
        </w:rPr>
      </w:pPr>
      <w:r w:rsidRPr="00E80BAD">
        <w:rPr>
          <w:rFonts w:ascii="Arial" w:hAnsi="Arial" w:cs="Arial"/>
          <w:sz w:val="24"/>
          <w:szCs w:val="24"/>
          <w:lang w:eastAsia="ar-SA"/>
        </w:rPr>
        <w:t xml:space="preserve">O documento de trabalho contendo os itens acordados e os pendentes constam </w:t>
      </w:r>
      <w:r w:rsidRPr="00A928AD">
        <w:rPr>
          <w:rFonts w:ascii="Arial" w:hAnsi="Arial" w:cs="Arial"/>
          <w:sz w:val="24"/>
          <w:szCs w:val="24"/>
          <w:lang w:eastAsia="ar-SA"/>
        </w:rPr>
        <w:t xml:space="preserve">no </w:t>
      </w:r>
      <w:r w:rsidRPr="00A928AD">
        <w:rPr>
          <w:rFonts w:ascii="Arial" w:hAnsi="Arial" w:cs="Arial"/>
          <w:b/>
          <w:bCs/>
          <w:sz w:val="24"/>
          <w:szCs w:val="24"/>
          <w:lang w:eastAsia="ar-SA"/>
        </w:rPr>
        <w:t xml:space="preserve">Agregado </w:t>
      </w:r>
      <w:r w:rsidR="00AC11DE" w:rsidRPr="00A928AD">
        <w:rPr>
          <w:rFonts w:ascii="Arial" w:hAnsi="Arial" w:cs="Arial"/>
          <w:b/>
          <w:bCs/>
          <w:sz w:val="24"/>
          <w:szCs w:val="24"/>
          <w:lang w:eastAsia="ar-SA"/>
        </w:rPr>
        <w:t>V</w:t>
      </w:r>
      <w:r w:rsidRPr="00A928AD">
        <w:rPr>
          <w:rFonts w:ascii="Arial" w:hAnsi="Arial" w:cs="Arial"/>
          <w:sz w:val="24"/>
          <w:szCs w:val="24"/>
          <w:lang w:eastAsia="ar-SA"/>
        </w:rPr>
        <w:t xml:space="preserve"> (</w:t>
      </w:r>
      <w:r w:rsidRPr="00E80BAD">
        <w:rPr>
          <w:rFonts w:ascii="Arial" w:hAnsi="Arial" w:cs="Arial"/>
          <w:sz w:val="24"/>
          <w:szCs w:val="24"/>
          <w:lang w:eastAsia="ar-SA"/>
        </w:rPr>
        <w:t xml:space="preserve">versão </w:t>
      </w:r>
      <w:r>
        <w:rPr>
          <w:rFonts w:ascii="Arial" w:hAnsi="Arial" w:cs="Arial"/>
          <w:sz w:val="24"/>
          <w:szCs w:val="24"/>
          <w:lang w:eastAsia="ar-SA"/>
        </w:rPr>
        <w:t xml:space="preserve">em </w:t>
      </w:r>
      <w:r w:rsidRPr="00E80BAD">
        <w:rPr>
          <w:rFonts w:ascii="Arial" w:hAnsi="Arial" w:cs="Arial"/>
          <w:sz w:val="24"/>
          <w:szCs w:val="24"/>
          <w:lang w:eastAsia="ar-SA"/>
        </w:rPr>
        <w:t>português).</w:t>
      </w:r>
    </w:p>
    <w:p w14:paraId="3F8B196C" w14:textId="77777777" w:rsidR="00AC11DE" w:rsidRPr="00E80BAD" w:rsidRDefault="00AC11DE" w:rsidP="00AC11DE">
      <w:pPr>
        <w:jc w:val="both"/>
        <w:rPr>
          <w:rFonts w:ascii="Arial" w:hAnsi="Arial" w:cs="Arial"/>
          <w:sz w:val="24"/>
          <w:szCs w:val="24"/>
          <w:lang w:eastAsia="ar-SA"/>
        </w:rPr>
      </w:pPr>
      <w:r w:rsidRPr="00E80BAD">
        <w:rPr>
          <w:rFonts w:ascii="Arial" w:hAnsi="Arial" w:cs="Arial"/>
          <w:sz w:val="24"/>
          <w:szCs w:val="24"/>
          <w:lang w:eastAsia="ar-SA"/>
        </w:rPr>
        <w:t xml:space="preserve">No que se refere ao item </w:t>
      </w:r>
      <w:r>
        <w:rPr>
          <w:rFonts w:ascii="Arial" w:hAnsi="Arial" w:cs="Arial"/>
          <w:sz w:val="24"/>
          <w:szCs w:val="24"/>
          <w:lang w:eastAsia="ar-SA"/>
        </w:rPr>
        <w:t>6.5</w:t>
      </w:r>
      <w:r w:rsidRPr="00E80BAD">
        <w:rPr>
          <w:rFonts w:ascii="Arial" w:hAnsi="Arial" w:cs="Arial"/>
          <w:sz w:val="24"/>
          <w:szCs w:val="24"/>
          <w:lang w:eastAsia="ar-SA"/>
        </w:rPr>
        <w:t xml:space="preserve">, que trata da identificação de </w:t>
      </w:r>
      <w:r>
        <w:rPr>
          <w:rFonts w:ascii="Arial" w:hAnsi="Arial" w:cs="Arial"/>
          <w:sz w:val="24"/>
          <w:szCs w:val="24"/>
          <w:lang w:eastAsia="ar-SA"/>
        </w:rPr>
        <w:t xml:space="preserve">elaborador, </w:t>
      </w:r>
      <w:proofErr w:type="spellStart"/>
      <w:r>
        <w:rPr>
          <w:rFonts w:ascii="Arial" w:hAnsi="Arial" w:cs="Arial"/>
          <w:sz w:val="24"/>
          <w:szCs w:val="24"/>
          <w:lang w:eastAsia="ar-SA"/>
        </w:rPr>
        <w:t>fracionador</w:t>
      </w:r>
      <w:proofErr w:type="spellEnd"/>
      <w:r>
        <w:rPr>
          <w:rFonts w:ascii="Arial" w:hAnsi="Arial" w:cs="Arial"/>
          <w:sz w:val="24"/>
          <w:szCs w:val="24"/>
          <w:lang w:eastAsia="ar-SA"/>
        </w:rPr>
        <w:t xml:space="preserve"> e importador, </w:t>
      </w:r>
      <w:r w:rsidRPr="00E80BAD">
        <w:rPr>
          <w:rFonts w:ascii="Arial" w:hAnsi="Arial" w:cs="Arial"/>
          <w:sz w:val="24"/>
          <w:szCs w:val="24"/>
          <w:lang w:eastAsia="ar-SA"/>
        </w:rPr>
        <w:t xml:space="preserve">as delegações </w:t>
      </w:r>
      <w:r>
        <w:rPr>
          <w:rFonts w:ascii="Arial" w:hAnsi="Arial" w:cs="Arial"/>
          <w:sz w:val="24"/>
          <w:szCs w:val="24"/>
          <w:lang w:eastAsia="ar-SA"/>
        </w:rPr>
        <w:t xml:space="preserve">acordaram a realização de um intercâmbio de </w:t>
      </w:r>
      <w:r w:rsidRPr="00E80BAD">
        <w:rPr>
          <w:rFonts w:ascii="Arial" w:hAnsi="Arial" w:cs="Arial"/>
          <w:sz w:val="24"/>
          <w:szCs w:val="24"/>
          <w:lang w:eastAsia="ar-SA"/>
        </w:rPr>
        <w:t>informações</w:t>
      </w:r>
      <w:r>
        <w:rPr>
          <w:rFonts w:ascii="Arial" w:hAnsi="Arial" w:cs="Arial"/>
          <w:sz w:val="24"/>
          <w:szCs w:val="24"/>
          <w:lang w:eastAsia="ar-SA"/>
        </w:rPr>
        <w:t xml:space="preserve">, a ser </w:t>
      </w:r>
      <w:r w:rsidRPr="00E80BAD">
        <w:rPr>
          <w:rFonts w:ascii="Arial" w:hAnsi="Arial" w:cs="Arial"/>
          <w:sz w:val="24"/>
          <w:szCs w:val="24"/>
          <w:lang w:eastAsia="ar-SA"/>
        </w:rPr>
        <w:t>realizad</w:t>
      </w:r>
      <w:r>
        <w:rPr>
          <w:rFonts w:ascii="Arial" w:hAnsi="Arial" w:cs="Arial"/>
          <w:sz w:val="24"/>
          <w:szCs w:val="24"/>
          <w:lang w:eastAsia="ar-SA"/>
        </w:rPr>
        <w:t>o</w:t>
      </w:r>
      <w:r w:rsidRPr="00E80BAD">
        <w:rPr>
          <w:rFonts w:ascii="Arial" w:hAnsi="Arial" w:cs="Arial"/>
          <w:sz w:val="24"/>
          <w:szCs w:val="24"/>
          <w:lang w:eastAsia="ar-SA"/>
        </w:rPr>
        <w:t xml:space="preserve"> por e</w:t>
      </w:r>
      <w:r>
        <w:rPr>
          <w:rFonts w:ascii="Arial" w:hAnsi="Arial" w:cs="Arial"/>
          <w:sz w:val="24"/>
          <w:szCs w:val="24"/>
          <w:lang w:eastAsia="ar-SA"/>
        </w:rPr>
        <w:t>-</w:t>
      </w:r>
      <w:r w:rsidRPr="00E80BAD">
        <w:rPr>
          <w:rFonts w:ascii="Arial" w:hAnsi="Arial" w:cs="Arial"/>
          <w:sz w:val="24"/>
          <w:szCs w:val="24"/>
          <w:lang w:eastAsia="ar-SA"/>
        </w:rPr>
        <w:t>mail</w:t>
      </w:r>
      <w:r>
        <w:rPr>
          <w:rFonts w:ascii="Arial" w:hAnsi="Arial" w:cs="Arial"/>
          <w:sz w:val="24"/>
          <w:szCs w:val="24"/>
          <w:lang w:eastAsia="ar-SA"/>
        </w:rPr>
        <w:t xml:space="preserve">, </w:t>
      </w:r>
      <w:r w:rsidRPr="00E80BAD">
        <w:rPr>
          <w:rFonts w:ascii="Arial" w:hAnsi="Arial" w:cs="Arial"/>
          <w:sz w:val="24"/>
          <w:szCs w:val="24"/>
          <w:lang w:eastAsia="ar-SA"/>
        </w:rPr>
        <w:t xml:space="preserve">até </w:t>
      </w:r>
      <w:r w:rsidRPr="00B45C86">
        <w:rPr>
          <w:rFonts w:ascii="Arial" w:hAnsi="Arial" w:cs="Arial"/>
          <w:sz w:val="24"/>
          <w:szCs w:val="24"/>
          <w:lang w:eastAsia="ar-SA"/>
        </w:rPr>
        <w:t>o dia 30 de setembro de 2021,</w:t>
      </w:r>
      <w:r w:rsidRPr="00E80BAD">
        <w:rPr>
          <w:rFonts w:ascii="Arial" w:hAnsi="Arial" w:cs="Arial"/>
          <w:sz w:val="24"/>
          <w:szCs w:val="24"/>
          <w:lang w:eastAsia="ar-SA"/>
        </w:rPr>
        <w:t xml:space="preserve"> sobre regulamentos nacionais que tratam do tema, indicando número d</w:t>
      </w:r>
      <w:r>
        <w:rPr>
          <w:rFonts w:ascii="Arial" w:hAnsi="Arial" w:cs="Arial"/>
          <w:sz w:val="24"/>
          <w:szCs w:val="24"/>
          <w:lang w:eastAsia="ar-SA"/>
        </w:rPr>
        <w:t>os</w:t>
      </w:r>
      <w:r w:rsidRPr="00E80BAD">
        <w:rPr>
          <w:rFonts w:ascii="Arial" w:hAnsi="Arial" w:cs="Arial"/>
          <w:sz w:val="24"/>
          <w:szCs w:val="24"/>
          <w:lang w:eastAsia="ar-SA"/>
        </w:rPr>
        <w:t xml:space="preserve"> regulamentos, </w:t>
      </w:r>
      <w:r>
        <w:rPr>
          <w:rFonts w:ascii="Arial" w:hAnsi="Arial" w:cs="Arial"/>
          <w:sz w:val="24"/>
          <w:szCs w:val="24"/>
          <w:lang w:eastAsia="ar-SA"/>
        </w:rPr>
        <w:t xml:space="preserve">os </w:t>
      </w:r>
      <w:r w:rsidRPr="00E80BAD">
        <w:rPr>
          <w:rFonts w:ascii="Arial" w:hAnsi="Arial" w:cs="Arial"/>
          <w:sz w:val="24"/>
          <w:szCs w:val="24"/>
          <w:lang w:eastAsia="ar-SA"/>
        </w:rPr>
        <w:t>produtos abrangidos</w:t>
      </w:r>
      <w:r>
        <w:rPr>
          <w:rFonts w:ascii="Arial" w:hAnsi="Arial" w:cs="Arial"/>
          <w:sz w:val="24"/>
          <w:szCs w:val="24"/>
          <w:lang w:eastAsia="ar-SA"/>
        </w:rPr>
        <w:t xml:space="preserve"> e </w:t>
      </w:r>
      <w:r w:rsidRPr="00E80BAD">
        <w:rPr>
          <w:rFonts w:ascii="Arial" w:hAnsi="Arial" w:cs="Arial"/>
          <w:sz w:val="24"/>
          <w:szCs w:val="24"/>
          <w:lang w:eastAsia="ar-SA"/>
        </w:rPr>
        <w:t>os requisitos específicos aplicados.</w:t>
      </w:r>
    </w:p>
    <w:p w14:paraId="1114005C" w14:textId="45D994BC" w:rsidR="00706409" w:rsidRDefault="00E80BAD" w:rsidP="00706409">
      <w:pPr>
        <w:jc w:val="both"/>
        <w:rPr>
          <w:rFonts w:ascii="Arial" w:hAnsi="Arial" w:cs="Arial"/>
          <w:sz w:val="24"/>
          <w:szCs w:val="24"/>
          <w:lang w:eastAsia="ar-SA"/>
        </w:rPr>
      </w:pPr>
      <w:r w:rsidRPr="00E80BAD">
        <w:rPr>
          <w:rFonts w:ascii="Arial" w:hAnsi="Arial" w:cs="Arial"/>
          <w:sz w:val="24"/>
          <w:szCs w:val="24"/>
          <w:lang w:eastAsia="ar-SA"/>
        </w:rPr>
        <w:t xml:space="preserve">Em relação ao </w:t>
      </w:r>
      <w:r w:rsidRPr="007D3D5C">
        <w:rPr>
          <w:rFonts w:ascii="Arial" w:hAnsi="Arial" w:cs="Arial"/>
          <w:sz w:val="24"/>
          <w:szCs w:val="24"/>
          <w:lang w:eastAsia="ar-SA"/>
        </w:rPr>
        <w:t xml:space="preserve">item </w:t>
      </w:r>
      <w:r w:rsidR="007D3D5C" w:rsidRPr="007D3D5C">
        <w:rPr>
          <w:rFonts w:ascii="Arial" w:hAnsi="Arial" w:cs="Arial"/>
          <w:sz w:val="24"/>
          <w:szCs w:val="24"/>
          <w:lang w:eastAsia="ar-SA"/>
        </w:rPr>
        <w:t>6.3</w:t>
      </w:r>
      <w:r w:rsidRPr="00E80BAD">
        <w:rPr>
          <w:rFonts w:ascii="Arial" w:hAnsi="Arial" w:cs="Arial"/>
          <w:sz w:val="24"/>
          <w:szCs w:val="24"/>
          <w:lang w:eastAsia="ar-SA"/>
        </w:rPr>
        <w:t xml:space="preserve">, que trata de conteúdo líquido, </w:t>
      </w:r>
      <w:r w:rsidR="00B45C86">
        <w:rPr>
          <w:rFonts w:ascii="Arial" w:hAnsi="Arial" w:cs="Arial"/>
          <w:sz w:val="24"/>
          <w:szCs w:val="24"/>
          <w:lang w:eastAsia="ar-SA"/>
        </w:rPr>
        <w:t xml:space="preserve">as delegações da Argentina e do Paraguai manifestaram posicionamento para que o conteúdo líquido </w:t>
      </w:r>
      <w:r w:rsidR="0045703B">
        <w:rPr>
          <w:rFonts w:ascii="Arial" w:hAnsi="Arial" w:cs="Arial"/>
          <w:sz w:val="24"/>
          <w:szCs w:val="24"/>
          <w:lang w:eastAsia="ar-SA"/>
        </w:rPr>
        <w:t>deva ser</w:t>
      </w:r>
      <w:r w:rsidR="00B45C86">
        <w:rPr>
          <w:rFonts w:ascii="Arial" w:hAnsi="Arial" w:cs="Arial"/>
          <w:sz w:val="24"/>
          <w:szCs w:val="24"/>
          <w:lang w:eastAsia="ar-SA"/>
        </w:rPr>
        <w:t xml:space="preserve"> declarado no painel principal da rotulagem de alimentos, tal como consta na Res. GMC Nº 26/03. Neste sentido, </w:t>
      </w:r>
      <w:r w:rsidRPr="00E80BAD">
        <w:rPr>
          <w:rFonts w:ascii="Arial" w:hAnsi="Arial" w:cs="Arial"/>
          <w:sz w:val="24"/>
          <w:szCs w:val="24"/>
          <w:lang w:eastAsia="ar-SA"/>
        </w:rPr>
        <w:t xml:space="preserve">as delegações acordaram consultar os </w:t>
      </w:r>
      <w:r>
        <w:rPr>
          <w:rFonts w:ascii="Arial" w:hAnsi="Arial" w:cs="Arial"/>
          <w:sz w:val="24"/>
          <w:szCs w:val="24"/>
          <w:lang w:eastAsia="ar-SA"/>
        </w:rPr>
        <w:t>C</w:t>
      </w:r>
      <w:r w:rsidRPr="00E80BAD">
        <w:rPr>
          <w:rFonts w:ascii="Arial" w:hAnsi="Arial" w:cs="Arial"/>
          <w:sz w:val="24"/>
          <w:szCs w:val="24"/>
          <w:lang w:eastAsia="ar-SA"/>
        </w:rPr>
        <w:t xml:space="preserve">oordenadores </w:t>
      </w:r>
      <w:r>
        <w:rPr>
          <w:rFonts w:ascii="Arial" w:hAnsi="Arial" w:cs="Arial"/>
          <w:sz w:val="24"/>
          <w:szCs w:val="24"/>
          <w:lang w:eastAsia="ar-SA"/>
        </w:rPr>
        <w:t>N</w:t>
      </w:r>
      <w:r w:rsidRPr="00E80BAD">
        <w:rPr>
          <w:rFonts w:ascii="Arial" w:hAnsi="Arial" w:cs="Arial"/>
          <w:sz w:val="24"/>
          <w:szCs w:val="24"/>
          <w:lang w:eastAsia="ar-SA"/>
        </w:rPr>
        <w:t xml:space="preserve">acionais sobre a </w:t>
      </w:r>
      <w:r w:rsidR="00706409">
        <w:rPr>
          <w:rFonts w:ascii="Arial" w:hAnsi="Arial" w:cs="Arial"/>
          <w:sz w:val="24"/>
          <w:szCs w:val="24"/>
          <w:lang w:eastAsia="ar-SA"/>
        </w:rPr>
        <w:t>legalidade e os procedimentos a serem adotados para</w:t>
      </w:r>
      <w:r w:rsidRPr="00E80BAD">
        <w:rPr>
          <w:rFonts w:ascii="Arial" w:hAnsi="Arial" w:cs="Arial"/>
          <w:sz w:val="24"/>
          <w:szCs w:val="24"/>
          <w:lang w:eastAsia="ar-SA"/>
        </w:rPr>
        <w:t xml:space="preserve"> estabelecer regras específicas para declaração de conteúdo líquido nos rótulos de alimentos, considerando a existência de regras de declaração de conteúdo líquido já harmonizadas entre os países para produtos </w:t>
      </w:r>
      <w:proofErr w:type="spellStart"/>
      <w:r w:rsidRPr="00E80BAD">
        <w:rPr>
          <w:rFonts w:ascii="Arial" w:hAnsi="Arial" w:cs="Arial"/>
          <w:sz w:val="24"/>
          <w:szCs w:val="24"/>
          <w:lang w:eastAsia="ar-SA"/>
        </w:rPr>
        <w:t>pré-medidos</w:t>
      </w:r>
      <w:proofErr w:type="spellEnd"/>
      <w:r w:rsidRPr="00E80BAD">
        <w:rPr>
          <w:rFonts w:ascii="Arial" w:hAnsi="Arial" w:cs="Arial"/>
          <w:sz w:val="24"/>
          <w:szCs w:val="24"/>
          <w:lang w:eastAsia="ar-SA"/>
        </w:rPr>
        <w:t xml:space="preserve"> em geral</w:t>
      </w:r>
      <w:r w:rsidR="00706409">
        <w:rPr>
          <w:rFonts w:ascii="Arial" w:hAnsi="Arial" w:cs="Arial"/>
          <w:sz w:val="24"/>
          <w:szCs w:val="24"/>
          <w:lang w:eastAsia="ar-SA"/>
        </w:rPr>
        <w:t>,</w:t>
      </w:r>
      <w:r w:rsidRPr="00E80BAD">
        <w:rPr>
          <w:rFonts w:ascii="Arial" w:hAnsi="Arial" w:cs="Arial"/>
          <w:sz w:val="24"/>
          <w:szCs w:val="24"/>
          <w:lang w:eastAsia="ar-SA"/>
        </w:rPr>
        <w:t xml:space="preserve"> por meio da Res</w:t>
      </w:r>
      <w:r>
        <w:rPr>
          <w:rFonts w:ascii="Arial" w:hAnsi="Arial" w:cs="Arial"/>
          <w:sz w:val="24"/>
          <w:szCs w:val="24"/>
          <w:lang w:eastAsia="ar-SA"/>
        </w:rPr>
        <w:t>.</w:t>
      </w:r>
      <w:r w:rsidRPr="00E80BAD">
        <w:rPr>
          <w:rFonts w:ascii="Arial" w:hAnsi="Arial" w:cs="Arial"/>
          <w:sz w:val="24"/>
          <w:szCs w:val="24"/>
          <w:lang w:eastAsia="ar-SA"/>
        </w:rPr>
        <w:t xml:space="preserve"> GMC </w:t>
      </w:r>
      <w:r w:rsidR="00706409">
        <w:rPr>
          <w:rFonts w:ascii="Arial" w:hAnsi="Arial" w:cs="Arial"/>
          <w:sz w:val="24"/>
          <w:szCs w:val="24"/>
          <w:lang w:eastAsia="ar-SA"/>
        </w:rPr>
        <w:t>N</w:t>
      </w:r>
      <w:r w:rsidRPr="00E80BAD">
        <w:rPr>
          <w:rFonts w:ascii="Arial" w:hAnsi="Arial" w:cs="Arial"/>
          <w:sz w:val="24"/>
          <w:szCs w:val="24"/>
          <w:lang w:eastAsia="ar-SA"/>
        </w:rPr>
        <w:t>º</w:t>
      </w:r>
      <w:r w:rsidR="00706409" w:rsidRPr="00706409">
        <w:rPr>
          <w:rFonts w:ascii="Arial" w:hAnsi="Arial" w:cs="Arial"/>
          <w:sz w:val="24"/>
          <w:szCs w:val="24"/>
          <w:lang w:eastAsia="ar-SA"/>
        </w:rPr>
        <w:t xml:space="preserve"> 22/02, modificada pela Res. GMC Nº 02/20.</w:t>
      </w:r>
    </w:p>
    <w:p w14:paraId="2BE96457" w14:textId="32C29289" w:rsidR="00654F27" w:rsidRPr="0045703B" w:rsidRDefault="00654F27" w:rsidP="00654F27">
      <w:pPr>
        <w:jc w:val="both"/>
        <w:rPr>
          <w:rFonts w:ascii="Arial" w:hAnsi="Arial" w:cs="Arial"/>
          <w:sz w:val="24"/>
          <w:szCs w:val="24"/>
          <w:lang w:eastAsia="ar-SA"/>
        </w:rPr>
      </w:pPr>
      <w:r>
        <w:rPr>
          <w:rFonts w:ascii="Arial" w:hAnsi="Arial" w:cs="Arial"/>
          <w:sz w:val="24"/>
          <w:szCs w:val="24"/>
          <w:lang w:eastAsia="ar-SA"/>
        </w:rPr>
        <w:t>A</w:t>
      </w:r>
      <w:r w:rsidRPr="00654F27">
        <w:rPr>
          <w:rFonts w:ascii="Arial" w:hAnsi="Arial" w:cs="Arial"/>
          <w:sz w:val="24"/>
          <w:szCs w:val="24"/>
          <w:lang w:eastAsia="ar-SA"/>
        </w:rPr>
        <w:t>s delega</w:t>
      </w:r>
      <w:r>
        <w:rPr>
          <w:rFonts w:ascii="Arial" w:hAnsi="Arial" w:cs="Arial"/>
          <w:sz w:val="24"/>
          <w:szCs w:val="24"/>
          <w:lang w:eastAsia="ar-SA"/>
        </w:rPr>
        <w:t>ções acordar</w:t>
      </w:r>
      <w:r w:rsidR="0045703B">
        <w:rPr>
          <w:rFonts w:ascii="Arial" w:hAnsi="Arial" w:cs="Arial"/>
          <w:sz w:val="24"/>
          <w:szCs w:val="24"/>
          <w:lang w:eastAsia="ar-SA"/>
        </w:rPr>
        <w:t>a</w:t>
      </w:r>
      <w:r>
        <w:rPr>
          <w:rFonts w:ascii="Arial" w:hAnsi="Arial" w:cs="Arial"/>
          <w:sz w:val="24"/>
          <w:szCs w:val="24"/>
          <w:lang w:eastAsia="ar-SA"/>
        </w:rPr>
        <w:t>m</w:t>
      </w:r>
      <w:r w:rsidRPr="00654F27">
        <w:rPr>
          <w:rFonts w:ascii="Arial" w:hAnsi="Arial" w:cs="Arial"/>
          <w:sz w:val="24"/>
          <w:szCs w:val="24"/>
          <w:lang w:eastAsia="ar-SA"/>
        </w:rPr>
        <w:t xml:space="preserve"> tratar na próxima reun</w:t>
      </w:r>
      <w:r>
        <w:rPr>
          <w:rFonts w:ascii="Arial" w:hAnsi="Arial" w:cs="Arial"/>
          <w:sz w:val="24"/>
          <w:szCs w:val="24"/>
          <w:lang w:eastAsia="ar-SA"/>
        </w:rPr>
        <w:t xml:space="preserve">ião </w:t>
      </w:r>
      <w:r w:rsidRPr="00654F27">
        <w:rPr>
          <w:rFonts w:ascii="Arial" w:hAnsi="Arial" w:cs="Arial"/>
          <w:sz w:val="24"/>
          <w:szCs w:val="24"/>
          <w:lang w:eastAsia="ar-SA"/>
        </w:rPr>
        <w:t>os seguintes p</w:t>
      </w:r>
      <w:r>
        <w:rPr>
          <w:rFonts w:ascii="Arial" w:hAnsi="Arial" w:cs="Arial"/>
          <w:sz w:val="24"/>
          <w:szCs w:val="24"/>
          <w:lang w:eastAsia="ar-SA"/>
        </w:rPr>
        <w:t>o</w:t>
      </w:r>
      <w:r w:rsidRPr="00654F27">
        <w:rPr>
          <w:rFonts w:ascii="Arial" w:hAnsi="Arial" w:cs="Arial"/>
          <w:sz w:val="24"/>
          <w:szCs w:val="24"/>
          <w:lang w:eastAsia="ar-SA"/>
        </w:rPr>
        <w:t>ntos d</w:t>
      </w:r>
      <w:r>
        <w:rPr>
          <w:rFonts w:ascii="Arial" w:hAnsi="Arial" w:cs="Arial"/>
          <w:sz w:val="24"/>
          <w:szCs w:val="24"/>
          <w:lang w:eastAsia="ar-SA"/>
        </w:rPr>
        <w:t>o</w:t>
      </w:r>
      <w:r w:rsidRPr="00654F27">
        <w:rPr>
          <w:rFonts w:ascii="Arial" w:hAnsi="Arial" w:cs="Arial"/>
          <w:sz w:val="24"/>
          <w:szCs w:val="24"/>
          <w:lang w:eastAsia="ar-SA"/>
        </w:rPr>
        <w:t xml:space="preserve"> documento de traba</w:t>
      </w:r>
      <w:r>
        <w:rPr>
          <w:rFonts w:ascii="Arial" w:hAnsi="Arial" w:cs="Arial"/>
          <w:sz w:val="24"/>
          <w:szCs w:val="24"/>
          <w:lang w:eastAsia="ar-SA"/>
        </w:rPr>
        <w:t>lh</w:t>
      </w:r>
      <w:r w:rsidRPr="00654F27">
        <w:rPr>
          <w:rFonts w:ascii="Arial" w:hAnsi="Arial" w:cs="Arial"/>
          <w:sz w:val="24"/>
          <w:szCs w:val="24"/>
          <w:lang w:eastAsia="ar-SA"/>
        </w:rPr>
        <w:t>o:</w:t>
      </w:r>
      <w:r w:rsidRPr="00654F27">
        <w:rPr>
          <w:rFonts w:ascii="Arial" w:hAnsi="Arial" w:cs="Arial"/>
          <w:color w:val="FF0000"/>
          <w:sz w:val="24"/>
          <w:szCs w:val="24"/>
          <w:lang w:eastAsia="ar-SA"/>
        </w:rPr>
        <w:t xml:space="preserve"> </w:t>
      </w:r>
      <w:r w:rsidRPr="0045703B">
        <w:rPr>
          <w:rFonts w:ascii="Arial" w:hAnsi="Arial" w:cs="Arial"/>
          <w:sz w:val="24"/>
          <w:szCs w:val="24"/>
          <w:lang w:eastAsia="ar-SA"/>
        </w:rPr>
        <w:t xml:space="preserve">6.2 - Lista de ingredientes, 6.3 - Conteúdo líquido, 6.5 - Identificação do elaborador, </w:t>
      </w:r>
      <w:proofErr w:type="spellStart"/>
      <w:r w:rsidRPr="0045703B">
        <w:rPr>
          <w:rFonts w:ascii="Arial" w:hAnsi="Arial" w:cs="Arial"/>
          <w:sz w:val="24"/>
          <w:szCs w:val="24"/>
          <w:lang w:eastAsia="ar-SA"/>
        </w:rPr>
        <w:t>fracionador</w:t>
      </w:r>
      <w:proofErr w:type="spellEnd"/>
      <w:r w:rsidRPr="0045703B">
        <w:rPr>
          <w:rFonts w:ascii="Arial" w:hAnsi="Arial" w:cs="Arial"/>
          <w:sz w:val="24"/>
          <w:szCs w:val="24"/>
          <w:lang w:eastAsia="ar-SA"/>
        </w:rPr>
        <w:t xml:space="preserve"> e importador, 6.7 - prazo de validade e 6.8 - Informação nutricional</w:t>
      </w:r>
      <w:r w:rsidR="0045703B" w:rsidRPr="0045703B">
        <w:rPr>
          <w:rFonts w:ascii="Arial" w:hAnsi="Arial" w:cs="Arial"/>
          <w:sz w:val="24"/>
          <w:szCs w:val="24"/>
          <w:lang w:eastAsia="ar-SA"/>
        </w:rPr>
        <w:t xml:space="preserve"> e definições </w:t>
      </w:r>
      <w:r w:rsidR="0045703B">
        <w:rPr>
          <w:rFonts w:ascii="Arial" w:hAnsi="Arial" w:cs="Arial"/>
          <w:sz w:val="24"/>
          <w:szCs w:val="24"/>
          <w:lang w:eastAsia="ar-SA"/>
        </w:rPr>
        <w:t>relacionad</w:t>
      </w:r>
      <w:r w:rsidR="0045703B" w:rsidRPr="0045703B">
        <w:rPr>
          <w:rFonts w:ascii="Arial" w:hAnsi="Arial" w:cs="Arial"/>
          <w:sz w:val="24"/>
          <w:szCs w:val="24"/>
          <w:lang w:eastAsia="ar-SA"/>
        </w:rPr>
        <w:t>as.</w:t>
      </w:r>
    </w:p>
    <w:p w14:paraId="54D77CC9" w14:textId="1EDF3E9C" w:rsidR="00172FF3" w:rsidRPr="00172FF3" w:rsidRDefault="00E80BAD" w:rsidP="00706409">
      <w:pPr>
        <w:jc w:val="both"/>
        <w:rPr>
          <w:rFonts w:ascii="Arial" w:hAnsi="Arial" w:cs="Arial"/>
          <w:b/>
          <w:bCs/>
        </w:rPr>
      </w:pPr>
      <w:r w:rsidRPr="00E80BAD">
        <w:rPr>
          <w:rFonts w:ascii="Arial" w:hAnsi="Arial" w:cs="Arial"/>
          <w:sz w:val="24"/>
          <w:szCs w:val="24"/>
          <w:lang w:eastAsia="ar-SA"/>
        </w:rPr>
        <w:t xml:space="preserve"> . </w:t>
      </w:r>
    </w:p>
    <w:p w14:paraId="2EB9E967" w14:textId="59853494" w:rsidR="00DD71EE" w:rsidRPr="00172FF3" w:rsidRDefault="005842F7" w:rsidP="00172FF3">
      <w:pPr>
        <w:pStyle w:val="Recuodecorpodetexto"/>
        <w:numPr>
          <w:ilvl w:val="0"/>
          <w:numId w:val="9"/>
        </w:numPr>
        <w:spacing w:after="0"/>
        <w:jc w:val="both"/>
        <w:rPr>
          <w:rFonts w:ascii="Arial" w:hAnsi="Arial" w:cs="Arial"/>
          <w:b/>
          <w:lang w:val="pt-BR"/>
        </w:rPr>
      </w:pPr>
      <w:r w:rsidRPr="00172FF3">
        <w:rPr>
          <w:rFonts w:ascii="Arial" w:hAnsi="Arial" w:cs="Arial"/>
          <w:b/>
          <w:lang w:val="pt-BR"/>
        </w:rPr>
        <w:t>ELABORAÇÃO DO RTM HORIZONTAL DE ADITIVOS ALIMENTARES E COADJUVANTES DE TECNOLOGIA PARA PRODUTOS LÁCTEOS HARMONIZADOS NO MERCOSUL</w:t>
      </w:r>
    </w:p>
    <w:p w14:paraId="1944C9FC" w14:textId="77777777" w:rsidR="005842F7" w:rsidRPr="00172FF3" w:rsidRDefault="005842F7" w:rsidP="005842F7">
      <w:pPr>
        <w:pStyle w:val="Recuodecorpodetexto"/>
        <w:spacing w:after="0"/>
        <w:ind w:left="0"/>
        <w:jc w:val="both"/>
        <w:rPr>
          <w:rFonts w:ascii="Arial" w:hAnsi="Arial" w:cs="Arial"/>
          <w:lang w:val="pt-BR"/>
        </w:rPr>
      </w:pPr>
    </w:p>
    <w:p w14:paraId="6B202F95" w14:textId="01142D49" w:rsidR="001111A0" w:rsidRPr="00BA09F6" w:rsidRDefault="00453D5E" w:rsidP="00F32E24">
      <w:pPr>
        <w:jc w:val="both"/>
        <w:rPr>
          <w:rFonts w:ascii="Arial" w:hAnsi="Arial" w:cs="Arial"/>
          <w:sz w:val="24"/>
          <w:szCs w:val="24"/>
        </w:rPr>
      </w:pPr>
      <w:r w:rsidRPr="00AC11DE">
        <w:rPr>
          <w:rFonts w:ascii="Arial" w:hAnsi="Arial" w:cs="Arial"/>
          <w:sz w:val="24"/>
          <w:szCs w:val="24"/>
        </w:rPr>
        <w:t>Foi dad</w:t>
      </w:r>
      <w:r w:rsidR="005842F7" w:rsidRPr="00AC11DE">
        <w:rPr>
          <w:rFonts w:ascii="Arial" w:hAnsi="Arial" w:cs="Arial"/>
          <w:sz w:val="24"/>
          <w:szCs w:val="24"/>
        </w:rPr>
        <w:t>a</w:t>
      </w:r>
      <w:r w:rsidRPr="00AC11DE">
        <w:rPr>
          <w:rFonts w:ascii="Arial" w:hAnsi="Arial" w:cs="Arial"/>
          <w:sz w:val="24"/>
          <w:szCs w:val="24"/>
        </w:rPr>
        <w:t xml:space="preserve"> continu</w:t>
      </w:r>
      <w:r w:rsidR="00DD71EE" w:rsidRPr="00AC11DE">
        <w:rPr>
          <w:rFonts w:ascii="Arial" w:hAnsi="Arial" w:cs="Arial"/>
          <w:sz w:val="24"/>
          <w:szCs w:val="24"/>
        </w:rPr>
        <w:t>ação</w:t>
      </w:r>
      <w:r w:rsidRPr="00AC11DE">
        <w:rPr>
          <w:rFonts w:ascii="Arial" w:hAnsi="Arial" w:cs="Arial"/>
          <w:sz w:val="24"/>
          <w:szCs w:val="24"/>
        </w:rPr>
        <w:t xml:space="preserve"> ao tratamento </w:t>
      </w:r>
      <w:r w:rsidR="00DD71EE" w:rsidRPr="00AC11DE">
        <w:rPr>
          <w:rFonts w:ascii="Arial" w:hAnsi="Arial" w:cs="Arial"/>
          <w:sz w:val="24"/>
          <w:szCs w:val="24"/>
        </w:rPr>
        <w:t>de</w:t>
      </w:r>
      <w:r w:rsidRPr="00AC11DE">
        <w:rPr>
          <w:rFonts w:ascii="Arial" w:hAnsi="Arial" w:cs="Arial"/>
          <w:sz w:val="24"/>
          <w:szCs w:val="24"/>
        </w:rPr>
        <w:t xml:space="preserve"> atribuição de aditivos alimentares e coadjuvantes de tecnolog</w:t>
      </w:r>
      <w:r w:rsidR="005842F7" w:rsidRPr="00AC11DE">
        <w:rPr>
          <w:rFonts w:ascii="Arial" w:hAnsi="Arial" w:cs="Arial"/>
          <w:sz w:val="24"/>
          <w:szCs w:val="24"/>
        </w:rPr>
        <w:t>i</w:t>
      </w:r>
      <w:r w:rsidRPr="00AC11DE">
        <w:rPr>
          <w:rFonts w:ascii="Arial" w:hAnsi="Arial" w:cs="Arial"/>
          <w:sz w:val="24"/>
          <w:szCs w:val="24"/>
        </w:rPr>
        <w:t>a para uso em leite em pó, creme de leite em pó, leites fermentados e queijos, tomando como base o documento de trabalho resultante da videoconferência que ocorreu no d</w:t>
      </w:r>
      <w:r w:rsidR="005842F7" w:rsidRPr="00AC11DE">
        <w:rPr>
          <w:rFonts w:ascii="Arial" w:hAnsi="Arial" w:cs="Arial"/>
          <w:sz w:val="24"/>
          <w:szCs w:val="24"/>
        </w:rPr>
        <w:t>i</w:t>
      </w:r>
      <w:r w:rsidRPr="00AC11DE">
        <w:rPr>
          <w:rFonts w:ascii="Arial" w:hAnsi="Arial" w:cs="Arial"/>
          <w:sz w:val="24"/>
          <w:szCs w:val="24"/>
        </w:rPr>
        <w:t>a 10 de agosto</w:t>
      </w:r>
      <w:r w:rsidRPr="00BA09F6">
        <w:rPr>
          <w:rFonts w:ascii="Arial" w:hAnsi="Arial" w:cs="Arial"/>
          <w:sz w:val="24"/>
          <w:szCs w:val="24"/>
        </w:rPr>
        <w:t>. A</w:t>
      </w:r>
      <w:r w:rsidR="00195788" w:rsidRPr="00BA09F6">
        <w:rPr>
          <w:rFonts w:ascii="Arial" w:hAnsi="Arial" w:cs="Arial"/>
          <w:sz w:val="24"/>
          <w:szCs w:val="24"/>
        </w:rPr>
        <w:t xml:space="preserve"> ata</w:t>
      </w:r>
      <w:r w:rsidRPr="00BA09F6">
        <w:rPr>
          <w:rFonts w:ascii="Arial" w:hAnsi="Arial" w:cs="Arial"/>
          <w:sz w:val="24"/>
          <w:szCs w:val="24"/>
        </w:rPr>
        <w:t xml:space="preserve"> </w:t>
      </w:r>
      <w:r w:rsidR="00CC43C3" w:rsidRPr="00BA09F6">
        <w:rPr>
          <w:rFonts w:ascii="Arial" w:hAnsi="Arial" w:cs="Arial"/>
          <w:sz w:val="24"/>
          <w:szCs w:val="24"/>
        </w:rPr>
        <w:t xml:space="preserve">da reunião </w:t>
      </w:r>
      <w:r w:rsidRPr="00BA09F6">
        <w:rPr>
          <w:rFonts w:ascii="Arial" w:hAnsi="Arial" w:cs="Arial"/>
          <w:sz w:val="24"/>
          <w:szCs w:val="24"/>
        </w:rPr>
        <w:t xml:space="preserve">e o documento de </w:t>
      </w:r>
      <w:r w:rsidR="00A457AD" w:rsidRPr="00BA09F6">
        <w:rPr>
          <w:rFonts w:ascii="Arial" w:hAnsi="Arial" w:cs="Arial"/>
          <w:sz w:val="24"/>
          <w:szCs w:val="24"/>
        </w:rPr>
        <w:t>t</w:t>
      </w:r>
      <w:r w:rsidRPr="00BA09F6">
        <w:rPr>
          <w:rFonts w:ascii="Arial" w:hAnsi="Arial" w:cs="Arial"/>
          <w:sz w:val="24"/>
          <w:szCs w:val="24"/>
        </w:rPr>
        <w:t xml:space="preserve">rabalho resultante </w:t>
      </w:r>
      <w:r w:rsidR="00CC43C3" w:rsidRPr="00BA09F6">
        <w:rPr>
          <w:rFonts w:ascii="Arial" w:hAnsi="Arial" w:cs="Arial"/>
          <w:sz w:val="24"/>
          <w:szCs w:val="24"/>
        </w:rPr>
        <w:t xml:space="preserve">da videoconferência </w:t>
      </w:r>
      <w:r w:rsidRPr="00BA09F6">
        <w:rPr>
          <w:rFonts w:ascii="Arial" w:hAnsi="Arial" w:cs="Arial"/>
          <w:sz w:val="24"/>
          <w:szCs w:val="24"/>
        </w:rPr>
        <w:t>const</w:t>
      </w:r>
      <w:r w:rsidR="00CC43C3" w:rsidRPr="00BA09F6">
        <w:rPr>
          <w:rFonts w:ascii="Arial" w:hAnsi="Arial" w:cs="Arial"/>
          <w:sz w:val="24"/>
          <w:szCs w:val="24"/>
        </w:rPr>
        <w:t>am</w:t>
      </w:r>
      <w:r w:rsidRPr="00BA09F6">
        <w:rPr>
          <w:rFonts w:ascii="Arial" w:hAnsi="Arial" w:cs="Arial"/>
          <w:sz w:val="24"/>
          <w:szCs w:val="24"/>
        </w:rPr>
        <w:t xml:space="preserve"> </w:t>
      </w:r>
      <w:proofErr w:type="gramStart"/>
      <w:r w:rsidRPr="00BA09F6">
        <w:rPr>
          <w:rFonts w:ascii="Arial" w:hAnsi="Arial" w:cs="Arial"/>
          <w:sz w:val="24"/>
          <w:szCs w:val="24"/>
        </w:rPr>
        <w:t xml:space="preserve">como </w:t>
      </w:r>
      <w:r w:rsidRPr="00A928AD">
        <w:rPr>
          <w:rFonts w:ascii="Arial" w:hAnsi="Arial" w:cs="Arial"/>
          <w:b/>
          <w:bCs/>
          <w:sz w:val="24"/>
          <w:szCs w:val="24"/>
        </w:rPr>
        <w:t>Agregado</w:t>
      </w:r>
      <w:proofErr w:type="gramEnd"/>
      <w:r w:rsidR="00CC43C3" w:rsidRPr="00A928AD">
        <w:rPr>
          <w:rFonts w:ascii="Arial" w:hAnsi="Arial" w:cs="Arial"/>
          <w:b/>
          <w:bCs/>
          <w:sz w:val="24"/>
          <w:szCs w:val="24"/>
        </w:rPr>
        <w:t xml:space="preserve"> </w:t>
      </w:r>
      <w:proofErr w:type="spellStart"/>
      <w:r w:rsidR="00654F27" w:rsidRPr="00A928AD">
        <w:rPr>
          <w:rFonts w:ascii="Arial" w:hAnsi="Arial" w:cs="Arial"/>
          <w:b/>
          <w:bCs/>
          <w:sz w:val="24"/>
          <w:szCs w:val="24"/>
        </w:rPr>
        <w:t>V</w:t>
      </w:r>
      <w:r w:rsidR="00A928AD">
        <w:rPr>
          <w:rFonts w:ascii="Arial" w:hAnsi="Arial" w:cs="Arial"/>
          <w:b/>
          <w:bCs/>
          <w:sz w:val="24"/>
          <w:szCs w:val="24"/>
        </w:rPr>
        <w:t>I</w:t>
      </w:r>
      <w:r w:rsidR="00BA09F6" w:rsidRPr="00A928AD">
        <w:rPr>
          <w:rFonts w:ascii="Arial" w:hAnsi="Arial" w:cs="Arial"/>
          <w:b/>
          <w:bCs/>
          <w:sz w:val="24"/>
          <w:szCs w:val="24"/>
        </w:rPr>
        <w:t>-a</w:t>
      </w:r>
      <w:proofErr w:type="spellEnd"/>
      <w:r w:rsidR="00BA09F6" w:rsidRPr="00A928AD">
        <w:rPr>
          <w:rFonts w:ascii="Arial" w:hAnsi="Arial" w:cs="Arial"/>
          <w:b/>
          <w:bCs/>
          <w:sz w:val="24"/>
          <w:szCs w:val="24"/>
        </w:rPr>
        <w:t xml:space="preserve"> e V</w:t>
      </w:r>
      <w:r w:rsidR="00A928AD">
        <w:rPr>
          <w:rFonts w:ascii="Arial" w:hAnsi="Arial" w:cs="Arial"/>
          <w:b/>
          <w:bCs/>
          <w:sz w:val="24"/>
          <w:szCs w:val="24"/>
        </w:rPr>
        <w:t>I</w:t>
      </w:r>
      <w:r w:rsidR="00BA09F6" w:rsidRPr="00A928AD">
        <w:rPr>
          <w:rFonts w:ascii="Arial" w:hAnsi="Arial" w:cs="Arial"/>
          <w:b/>
          <w:bCs/>
          <w:sz w:val="24"/>
          <w:szCs w:val="24"/>
        </w:rPr>
        <w:t>-b</w:t>
      </w:r>
      <w:r w:rsidRPr="00A928AD">
        <w:rPr>
          <w:rFonts w:ascii="Arial" w:hAnsi="Arial" w:cs="Arial"/>
          <w:sz w:val="24"/>
          <w:szCs w:val="24"/>
        </w:rPr>
        <w:t>.</w:t>
      </w:r>
    </w:p>
    <w:p w14:paraId="75A6161C" w14:textId="35ED293B" w:rsidR="001111A0" w:rsidRPr="00AC11DE" w:rsidRDefault="001111A0" w:rsidP="00F32E24">
      <w:pPr>
        <w:jc w:val="both"/>
        <w:rPr>
          <w:rFonts w:ascii="Arial" w:hAnsi="Arial" w:cs="Arial"/>
          <w:sz w:val="24"/>
          <w:szCs w:val="24"/>
        </w:rPr>
      </w:pPr>
      <w:r w:rsidRPr="00AC11DE">
        <w:rPr>
          <w:rFonts w:ascii="Arial" w:hAnsi="Arial" w:cs="Arial"/>
          <w:sz w:val="24"/>
          <w:szCs w:val="24"/>
        </w:rPr>
        <w:t>As delegações concordaram que a numeração das categor</w:t>
      </w:r>
      <w:r w:rsidR="005842F7" w:rsidRPr="00AC11DE">
        <w:rPr>
          <w:rFonts w:ascii="Arial" w:hAnsi="Arial" w:cs="Arial"/>
          <w:sz w:val="24"/>
          <w:szCs w:val="24"/>
        </w:rPr>
        <w:t>i</w:t>
      </w:r>
      <w:r w:rsidRPr="00AC11DE">
        <w:rPr>
          <w:rFonts w:ascii="Arial" w:hAnsi="Arial" w:cs="Arial"/>
          <w:sz w:val="24"/>
          <w:szCs w:val="24"/>
        </w:rPr>
        <w:t>as e subcategor</w:t>
      </w:r>
      <w:r w:rsidR="00E772DA" w:rsidRPr="00AC11DE">
        <w:rPr>
          <w:rFonts w:ascii="Arial" w:hAnsi="Arial" w:cs="Arial"/>
          <w:sz w:val="24"/>
          <w:szCs w:val="24"/>
        </w:rPr>
        <w:t>i</w:t>
      </w:r>
      <w:r w:rsidRPr="00AC11DE">
        <w:rPr>
          <w:rFonts w:ascii="Arial" w:hAnsi="Arial" w:cs="Arial"/>
          <w:sz w:val="24"/>
          <w:szCs w:val="24"/>
        </w:rPr>
        <w:t>as deveria ser alinhada à numeração do CODEX</w:t>
      </w:r>
      <w:r w:rsidR="00195788" w:rsidRPr="00AC11DE">
        <w:rPr>
          <w:rFonts w:ascii="Arial" w:hAnsi="Arial" w:cs="Arial"/>
          <w:sz w:val="24"/>
          <w:szCs w:val="24"/>
        </w:rPr>
        <w:t>, mas que esse alinhamento poderia ser feito quando retornasse da consulta interna, para publicação da Resolução.</w:t>
      </w:r>
    </w:p>
    <w:p w14:paraId="765108C3" w14:textId="0F07C3DE" w:rsidR="00F32E24" w:rsidRPr="00AC11DE" w:rsidRDefault="00440F46" w:rsidP="00F32E24">
      <w:pPr>
        <w:jc w:val="both"/>
        <w:rPr>
          <w:rFonts w:ascii="Arial" w:hAnsi="Arial" w:cs="Arial"/>
          <w:sz w:val="24"/>
          <w:szCs w:val="24"/>
        </w:rPr>
      </w:pPr>
      <w:r w:rsidRPr="00AC11DE">
        <w:rPr>
          <w:rFonts w:ascii="Arial" w:hAnsi="Arial" w:cs="Arial"/>
          <w:sz w:val="24"/>
          <w:szCs w:val="24"/>
        </w:rPr>
        <w:t>Os principais pontos discutidos foram:</w:t>
      </w:r>
    </w:p>
    <w:p w14:paraId="22ABF683" w14:textId="35CAB3CA" w:rsidR="00F32E24" w:rsidRPr="00AC11DE" w:rsidRDefault="00F32E24" w:rsidP="001111A0">
      <w:pPr>
        <w:jc w:val="both"/>
        <w:rPr>
          <w:rFonts w:ascii="Arial" w:hAnsi="Arial" w:cs="Arial"/>
          <w:b/>
          <w:bCs/>
          <w:sz w:val="24"/>
          <w:szCs w:val="24"/>
        </w:rPr>
      </w:pPr>
      <w:r w:rsidRPr="00AC11DE">
        <w:rPr>
          <w:rFonts w:ascii="Arial" w:hAnsi="Arial" w:cs="Arial"/>
          <w:b/>
          <w:bCs/>
          <w:sz w:val="24"/>
          <w:szCs w:val="24"/>
        </w:rPr>
        <w:t>- Uso de aromas em leites fermentados com adição</w:t>
      </w:r>
    </w:p>
    <w:p w14:paraId="5A28B46A" w14:textId="6FEAEDA6" w:rsidR="001111A0" w:rsidRPr="00AC11DE" w:rsidRDefault="001111A0" w:rsidP="001111A0">
      <w:pPr>
        <w:jc w:val="both"/>
        <w:rPr>
          <w:rFonts w:ascii="Arial" w:hAnsi="Arial" w:cs="Arial"/>
          <w:sz w:val="24"/>
          <w:szCs w:val="24"/>
        </w:rPr>
      </w:pPr>
      <w:r w:rsidRPr="00AC11DE">
        <w:rPr>
          <w:rFonts w:ascii="Arial" w:hAnsi="Arial" w:cs="Arial"/>
          <w:sz w:val="24"/>
          <w:szCs w:val="24"/>
        </w:rPr>
        <w:t xml:space="preserve">A Delegação do Uruguai manteve sua posição de excetuar os aromas de leite, creme de leite e lácteo dos aromas permitidos para uso em leites fermentados com adição, pois esta adição poderia influenciar na </w:t>
      </w:r>
      <w:proofErr w:type="spellStart"/>
      <w:r w:rsidRPr="00AC11DE">
        <w:rPr>
          <w:rFonts w:ascii="Arial" w:hAnsi="Arial" w:cs="Arial"/>
          <w:sz w:val="24"/>
          <w:szCs w:val="24"/>
        </w:rPr>
        <w:t>genuidade</w:t>
      </w:r>
      <w:proofErr w:type="spellEnd"/>
      <w:r w:rsidRPr="00AC11DE">
        <w:rPr>
          <w:rFonts w:ascii="Arial" w:hAnsi="Arial" w:cs="Arial"/>
          <w:sz w:val="24"/>
          <w:szCs w:val="24"/>
        </w:rPr>
        <w:t xml:space="preserve"> do produto. </w:t>
      </w:r>
    </w:p>
    <w:p w14:paraId="04463D01" w14:textId="3B106CF1" w:rsidR="00440F46" w:rsidRPr="00AC11DE" w:rsidRDefault="00440F46" w:rsidP="00440F46">
      <w:pPr>
        <w:jc w:val="both"/>
        <w:rPr>
          <w:rFonts w:ascii="Arial" w:hAnsi="Arial" w:cs="Arial"/>
          <w:sz w:val="24"/>
          <w:szCs w:val="24"/>
        </w:rPr>
      </w:pPr>
      <w:r w:rsidRPr="00AC11DE">
        <w:rPr>
          <w:rFonts w:ascii="Arial" w:hAnsi="Arial" w:cs="Arial"/>
          <w:sz w:val="24"/>
          <w:szCs w:val="24"/>
        </w:rPr>
        <w:t xml:space="preserve">A Delegação do Brasil informou que não </w:t>
      </w:r>
      <w:r w:rsidR="00041CA4" w:rsidRPr="00AC11DE">
        <w:rPr>
          <w:rFonts w:ascii="Arial" w:hAnsi="Arial" w:cs="Arial"/>
          <w:sz w:val="24"/>
          <w:szCs w:val="24"/>
        </w:rPr>
        <w:t>são</w:t>
      </w:r>
      <w:r w:rsidRPr="00AC11DE">
        <w:rPr>
          <w:rFonts w:ascii="Arial" w:hAnsi="Arial" w:cs="Arial"/>
          <w:sz w:val="24"/>
          <w:szCs w:val="24"/>
        </w:rPr>
        <w:t xml:space="preserve"> utiliza</w:t>
      </w:r>
      <w:r w:rsidR="00041CA4" w:rsidRPr="00AC11DE">
        <w:rPr>
          <w:rFonts w:ascii="Arial" w:hAnsi="Arial" w:cs="Arial"/>
          <w:sz w:val="24"/>
          <w:szCs w:val="24"/>
        </w:rPr>
        <w:t xml:space="preserve">dos </w:t>
      </w:r>
      <w:r w:rsidRPr="00AC11DE">
        <w:rPr>
          <w:rFonts w:ascii="Arial" w:hAnsi="Arial" w:cs="Arial"/>
          <w:sz w:val="24"/>
          <w:szCs w:val="24"/>
        </w:rPr>
        <w:t>estes aromas no Brasil e que poderia apoiar a inclusão da nota com vistas a alcançar um consenso.</w:t>
      </w:r>
    </w:p>
    <w:p w14:paraId="2DA5ACEE" w14:textId="65774534" w:rsidR="00440F46" w:rsidRPr="00AC11DE" w:rsidRDefault="00440F46" w:rsidP="00440F46">
      <w:pPr>
        <w:jc w:val="both"/>
        <w:rPr>
          <w:rFonts w:ascii="Arial" w:hAnsi="Arial" w:cs="Arial"/>
          <w:sz w:val="24"/>
          <w:szCs w:val="24"/>
        </w:rPr>
      </w:pPr>
      <w:r w:rsidRPr="00AC11DE">
        <w:rPr>
          <w:rFonts w:ascii="Arial" w:hAnsi="Arial" w:cs="Arial"/>
          <w:sz w:val="24"/>
          <w:szCs w:val="24"/>
        </w:rPr>
        <w:t xml:space="preserve">A Delegação do Paraguai manifestou que não entenderia que seria uma questão de </w:t>
      </w:r>
      <w:proofErr w:type="spellStart"/>
      <w:r w:rsidRPr="00AC11DE">
        <w:rPr>
          <w:rFonts w:ascii="Arial" w:hAnsi="Arial" w:cs="Arial"/>
          <w:sz w:val="24"/>
          <w:szCs w:val="24"/>
        </w:rPr>
        <w:t>genuidade</w:t>
      </w:r>
      <w:proofErr w:type="spellEnd"/>
      <w:r w:rsidRPr="00AC11DE">
        <w:rPr>
          <w:rFonts w:ascii="Arial" w:hAnsi="Arial" w:cs="Arial"/>
          <w:sz w:val="24"/>
          <w:szCs w:val="24"/>
        </w:rPr>
        <w:t>. Os aromas de leite, creme de leite e lácteo não seriam usados em leites fermentados em seu país e, de forma a avançar com a discussão do documento, poderia acordar com a solicitação da Delegação do Uruguai.</w:t>
      </w:r>
    </w:p>
    <w:p w14:paraId="02CC1064" w14:textId="4994011A" w:rsidR="001111A0" w:rsidRPr="00AC11DE" w:rsidRDefault="001111A0" w:rsidP="001111A0">
      <w:pPr>
        <w:jc w:val="both"/>
        <w:rPr>
          <w:rFonts w:ascii="Arial" w:hAnsi="Arial" w:cs="Arial"/>
          <w:sz w:val="24"/>
          <w:szCs w:val="24"/>
        </w:rPr>
      </w:pPr>
      <w:r w:rsidRPr="00AC11DE">
        <w:rPr>
          <w:rFonts w:ascii="Arial" w:hAnsi="Arial" w:cs="Arial"/>
          <w:sz w:val="24"/>
          <w:szCs w:val="24"/>
        </w:rPr>
        <w:t xml:space="preserve">A Delegação da Argentina manifestou que não existiria limitação porque os aromatizantes, mesmo não tendo aromas lácteos, poderiam conter várias substâncias que confeririam </w:t>
      </w:r>
      <w:r w:rsidR="00440F46" w:rsidRPr="00AC11DE">
        <w:rPr>
          <w:rFonts w:ascii="Arial" w:hAnsi="Arial" w:cs="Arial"/>
          <w:sz w:val="24"/>
          <w:szCs w:val="24"/>
        </w:rPr>
        <w:t>estas notas</w:t>
      </w:r>
      <w:r w:rsidRPr="00AC11DE">
        <w:rPr>
          <w:rFonts w:ascii="Arial" w:hAnsi="Arial" w:cs="Arial"/>
          <w:sz w:val="24"/>
          <w:szCs w:val="24"/>
        </w:rPr>
        <w:t xml:space="preserve">. Tal Delegação entende que não seria uma preocupação de </w:t>
      </w:r>
      <w:proofErr w:type="spellStart"/>
      <w:r w:rsidRPr="00AC11DE">
        <w:rPr>
          <w:rFonts w:ascii="Arial" w:hAnsi="Arial" w:cs="Arial"/>
          <w:sz w:val="24"/>
          <w:szCs w:val="24"/>
        </w:rPr>
        <w:t>genuidade</w:t>
      </w:r>
      <w:proofErr w:type="spellEnd"/>
      <w:r w:rsidRPr="00AC11DE">
        <w:rPr>
          <w:rFonts w:ascii="Arial" w:hAnsi="Arial" w:cs="Arial"/>
          <w:sz w:val="24"/>
          <w:szCs w:val="24"/>
        </w:rPr>
        <w:t xml:space="preserve">. </w:t>
      </w:r>
      <w:r w:rsidR="00440F46" w:rsidRPr="00AC11DE">
        <w:rPr>
          <w:rFonts w:ascii="Arial" w:hAnsi="Arial" w:cs="Arial"/>
          <w:sz w:val="24"/>
          <w:szCs w:val="24"/>
        </w:rPr>
        <w:t>Entretanto, acordou com a exceção apresentada pela Delegação do Uruguai para avançar com a discussão do documento.</w:t>
      </w:r>
    </w:p>
    <w:p w14:paraId="4D87E2D2" w14:textId="2F3DADE0" w:rsidR="00F32E24" w:rsidRPr="00AC11DE" w:rsidRDefault="00F32E24" w:rsidP="001111A0">
      <w:pPr>
        <w:jc w:val="both"/>
        <w:rPr>
          <w:rFonts w:ascii="Arial" w:hAnsi="Arial" w:cs="Arial"/>
          <w:b/>
          <w:bCs/>
          <w:sz w:val="24"/>
          <w:szCs w:val="24"/>
        </w:rPr>
      </w:pPr>
      <w:r w:rsidRPr="00AC11DE">
        <w:rPr>
          <w:rFonts w:ascii="Arial" w:hAnsi="Arial" w:cs="Arial"/>
          <w:b/>
          <w:bCs/>
          <w:sz w:val="24"/>
          <w:szCs w:val="24"/>
        </w:rPr>
        <w:t xml:space="preserve">- </w:t>
      </w:r>
      <w:r w:rsidR="00A457AD" w:rsidRPr="00AC11DE">
        <w:rPr>
          <w:rFonts w:ascii="Arial" w:hAnsi="Arial" w:cs="Arial"/>
          <w:b/>
          <w:bCs/>
          <w:sz w:val="24"/>
          <w:szCs w:val="24"/>
        </w:rPr>
        <w:t xml:space="preserve">Previsões </w:t>
      </w:r>
      <w:r w:rsidRPr="00AC11DE">
        <w:rPr>
          <w:rFonts w:ascii="Arial" w:hAnsi="Arial" w:cs="Arial"/>
          <w:b/>
          <w:bCs/>
          <w:sz w:val="24"/>
          <w:szCs w:val="24"/>
        </w:rPr>
        <w:t xml:space="preserve">de uso de </w:t>
      </w:r>
      <w:proofErr w:type="spellStart"/>
      <w:r w:rsidRPr="00AC11DE">
        <w:rPr>
          <w:rFonts w:ascii="Arial" w:hAnsi="Arial" w:cs="Arial"/>
          <w:b/>
          <w:bCs/>
          <w:sz w:val="24"/>
          <w:szCs w:val="24"/>
        </w:rPr>
        <w:t>beta-carotenos</w:t>
      </w:r>
      <w:proofErr w:type="spellEnd"/>
      <w:r w:rsidRPr="00AC11DE">
        <w:rPr>
          <w:rFonts w:ascii="Arial" w:hAnsi="Arial" w:cs="Arial"/>
          <w:b/>
          <w:bCs/>
          <w:sz w:val="24"/>
          <w:szCs w:val="24"/>
        </w:rPr>
        <w:t xml:space="preserve"> em queijos não maturados, queijos de soro</w:t>
      </w:r>
      <w:r w:rsidR="00730E07">
        <w:rPr>
          <w:rFonts w:ascii="Arial" w:hAnsi="Arial" w:cs="Arial"/>
          <w:b/>
          <w:bCs/>
          <w:sz w:val="24"/>
          <w:szCs w:val="24"/>
        </w:rPr>
        <w:t xml:space="preserve"> e</w:t>
      </w:r>
      <w:r w:rsidRPr="00AC11DE">
        <w:rPr>
          <w:rFonts w:ascii="Arial" w:hAnsi="Arial" w:cs="Arial"/>
          <w:b/>
          <w:bCs/>
          <w:sz w:val="24"/>
          <w:szCs w:val="24"/>
        </w:rPr>
        <w:t xml:space="preserve"> queijos processados</w:t>
      </w:r>
    </w:p>
    <w:p w14:paraId="20011F5B" w14:textId="2EEC080F" w:rsidR="00195788" w:rsidRPr="00AC11DE" w:rsidRDefault="00195788" w:rsidP="00195788">
      <w:pPr>
        <w:jc w:val="both"/>
        <w:rPr>
          <w:rFonts w:ascii="Arial" w:hAnsi="Arial" w:cs="Arial"/>
          <w:sz w:val="24"/>
          <w:szCs w:val="24"/>
        </w:rPr>
      </w:pPr>
      <w:r w:rsidRPr="00AC11DE">
        <w:rPr>
          <w:rFonts w:ascii="Arial" w:hAnsi="Arial" w:cs="Arial"/>
          <w:sz w:val="24"/>
          <w:szCs w:val="24"/>
        </w:rPr>
        <w:t xml:space="preserve">A Delegação da Argentina reiterou sua posição de entender que deve ser mantida a permissão de uso até que o Codex decida a respeito, tendo em conta que o JECFA recomendou ao CCFA que revise as doses máximas permitidas </w:t>
      </w:r>
      <w:r w:rsidR="00B70327" w:rsidRPr="00AC11DE">
        <w:rPr>
          <w:rFonts w:ascii="Arial" w:hAnsi="Arial" w:cs="Arial"/>
          <w:sz w:val="24"/>
          <w:szCs w:val="24"/>
        </w:rPr>
        <w:t>e</w:t>
      </w:r>
      <w:r w:rsidRPr="00AC11DE">
        <w:rPr>
          <w:rFonts w:ascii="Arial" w:hAnsi="Arial" w:cs="Arial"/>
          <w:sz w:val="24"/>
          <w:szCs w:val="24"/>
        </w:rPr>
        <w:t xml:space="preserve"> as categorias de alimentos nas quais podem ser utilizados estes aditivos, mas não sua proibição de uso. </w:t>
      </w:r>
    </w:p>
    <w:p w14:paraId="0E46A089" w14:textId="74C6BD12" w:rsidR="00C22AC5" w:rsidRPr="00AC11DE" w:rsidRDefault="00C22AC5" w:rsidP="00654776">
      <w:pPr>
        <w:jc w:val="both"/>
        <w:rPr>
          <w:rFonts w:ascii="Arial" w:hAnsi="Arial" w:cs="Arial"/>
          <w:sz w:val="24"/>
          <w:szCs w:val="24"/>
        </w:rPr>
      </w:pPr>
      <w:r w:rsidRPr="00AC11DE">
        <w:rPr>
          <w:rFonts w:ascii="Arial" w:hAnsi="Arial" w:cs="Arial"/>
          <w:sz w:val="24"/>
          <w:szCs w:val="24"/>
        </w:rPr>
        <w:t xml:space="preserve">A Delegação do Brasil informou que acredita que muitos pontos foram esclarecidos com o seminário ocorrido em 19 de agosto sobre o consumo dos </w:t>
      </w:r>
      <w:proofErr w:type="spellStart"/>
      <w:r w:rsidRPr="00AC11DE">
        <w:rPr>
          <w:rFonts w:ascii="Arial" w:hAnsi="Arial" w:cs="Arial"/>
          <w:sz w:val="24"/>
          <w:szCs w:val="24"/>
        </w:rPr>
        <w:t>beta-carotenos</w:t>
      </w:r>
      <w:proofErr w:type="spellEnd"/>
      <w:r w:rsidRPr="00AC11DE">
        <w:rPr>
          <w:rFonts w:ascii="Arial" w:hAnsi="Arial" w:cs="Arial"/>
          <w:sz w:val="24"/>
          <w:szCs w:val="24"/>
        </w:rPr>
        <w:t xml:space="preserve">. </w:t>
      </w:r>
      <w:r w:rsidR="00654776" w:rsidRPr="00AC11DE">
        <w:rPr>
          <w:rFonts w:ascii="Arial" w:hAnsi="Arial" w:cs="Arial"/>
          <w:sz w:val="24"/>
          <w:szCs w:val="24"/>
        </w:rPr>
        <w:t>Foram apresentados os resultados das avaliações de risco desde quando fo</w:t>
      </w:r>
      <w:r w:rsidRPr="00AC11DE">
        <w:rPr>
          <w:rFonts w:ascii="Arial" w:hAnsi="Arial" w:cs="Arial"/>
          <w:sz w:val="24"/>
          <w:szCs w:val="24"/>
        </w:rPr>
        <w:t xml:space="preserve">i </w:t>
      </w:r>
      <w:r w:rsidR="00654776" w:rsidRPr="00AC11DE">
        <w:rPr>
          <w:rFonts w:ascii="Arial" w:hAnsi="Arial" w:cs="Arial"/>
          <w:sz w:val="24"/>
          <w:szCs w:val="24"/>
        </w:rPr>
        <w:t xml:space="preserve">aprovado o uso como aditivo </w:t>
      </w:r>
      <w:r w:rsidRPr="00AC11DE">
        <w:rPr>
          <w:rFonts w:ascii="Arial" w:hAnsi="Arial" w:cs="Arial"/>
          <w:sz w:val="24"/>
          <w:szCs w:val="24"/>
        </w:rPr>
        <w:t>em</w:t>
      </w:r>
      <w:r w:rsidR="00654776" w:rsidRPr="00AC11DE">
        <w:rPr>
          <w:rFonts w:ascii="Arial" w:hAnsi="Arial" w:cs="Arial"/>
          <w:sz w:val="24"/>
          <w:szCs w:val="24"/>
        </w:rPr>
        <w:t xml:space="preserve"> 1974</w:t>
      </w:r>
      <w:r w:rsidR="00440F46" w:rsidRPr="00AC11DE">
        <w:rPr>
          <w:rFonts w:ascii="Arial" w:hAnsi="Arial" w:cs="Arial"/>
          <w:sz w:val="24"/>
          <w:szCs w:val="24"/>
        </w:rPr>
        <w:t xml:space="preserve">, com ponderações sobre as diversas avalições realizadas para </w:t>
      </w:r>
      <w:r w:rsidR="00A0559A" w:rsidRPr="00AC11DE">
        <w:rPr>
          <w:rFonts w:ascii="Arial" w:hAnsi="Arial" w:cs="Arial"/>
          <w:sz w:val="24"/>
          <w:szCs w:val="24"/>
        </w:rPr>
        <w:t>estas substâncias tanto pelo JECFA quanto pela EFSA</w:t>
      </w:r>
      <w:r w:rsidR="00654776" w:rsidRPr="00AC11DE">
        <w:rPr>
          <w:rFonts w:ascii="Arial" w:hAnsi="Arial" w:cs="Arial"/>
          <w:sz w:val="24"/>
          <w:szCs w:val="24"/>
        </w:rPr>
        <w:t>.</w:t>
      </w:r>
    </w:p>
    <w:p w14:paraId="579B406E" w14:textId="74A97F53" w:rsidR="00C22AC5" w:rsidRPr="00AC11DE" w:rsidRDefault="00C22AC5" w:rsidP="00654776">
      <w:pPr>
        <w:jc w:val="both"/>
        <w:rPr>
          <w:rFonts w:ascii="Arial" w:hAnsi="Arial" w:cs="Arial"/>
          <w:sz w:val="24"/>
          <w:szCs w:val="24"/>
        </w:rPr>
      </w:pPr>
      <w:r w:rsidRPr="00AC11DE">
        <w:rPr>
          <w:rFonts w:ascii="Arial" w:hAnsi="Arial" w:cs="Arial"/>
          <w:sz w:val="24"/>
          <w:szCs w:val="24"/>
        </w:rPr>
        <w:lastRenderedPageBreak/>
        <w:t xml:space="preserve">Na última avaliação do JECFA sobre o assunto, a IDA </w:t>
      </w:r>
      <w:r w:rsidR="00A0559A" w:rsidRPr="00AC11DE">
        <w:rPr>
          <w:rFonts w:ascii="Arial" w:hAnsi="Arial" w:cs="Arial"/>
          <w:sz w:val="24"/>
          <w:szCs w:val="24"/>
        </w:rPr>
        <w:t xml:space="preserve">de grupo anteriormente atribuída aos carotenoides sintéticos </w:t>
      </w:r>
      <w:r w:rsidRPr="00AC11DE">
        <w:rPr>
          <w:rFonts w:ascii="Arial" w:hAnsi="Arial" w:cs="Arial"/>
          <w:sz w:val="24"/>
          <w:szCs w:val="24"/>
        </w:rPr>
        <w:t>foi retirada</w:t>
      </w:r>
      <w:r w:rsidR="00A0559A" w:rsidRPr="00AC11DE">
        <w:rPr>
          <w:rFonts w:ascii="Arial" w:hAnsi="Arial" w:cs="Arial"/>
          <w:sz w:val="24"/>
          <w:szCs w:val="24"/>
        </w:rPr>
        <w:t>,</w:t>
      </w:r>
      <w:r w:rsidRPr="00AC11DE">
        <w:rPr>
          <w:rFonts w:ascii="Arial" w:hAnsi="Arial" w:cs="Arial"/>
          <w:sz w:val="24"/>
          <w:szCs w:val="24"/>
        </w:rPr>
        <w:t xml:space="preserve"> pois verificou-se que o metabolismo dos </w:t>
      </w:r>
      <w:proofErr w:type="spellStart"/>
      <w:r w:rsidRPr="00AC11DE">
        <w:rPr>
          <w:rFonts w:ascii="Arial" w:hAnsi="Arial" w:cs="Arial"/>
          <w:sz w:val="24"/>
          <w:szCs w:val="24"/>
        </w:rPr>
        <w:t>beta-carotenos</w:t>
      </w:r>
      <w:proofErr w:type="spellEnd"/>
      <w:r w:rsidRPr="00AC11DE">
        <w:rPr>
          <w:rFonts w:ascii="Arial" w:hAnsi="Arial" w:cs="Arial"/>
          <w:sz w:val="24"/>
          <w:szCs w:val="24"/>
        </w:rPr>
        <w:t xml:space="preserve"> em ratos seria diferente daquele observado em humanos. A IDA estabelecida anteriormente era de 5 mg/kg PC por dia, o que seria equivalente a 300 mg por dia para uma pessoa de 60 kg. </w:t>
      </w:r>
    </w:p>
    <w:p w14:paraId="401C322B" w14:textId="2BA1F1D9" w:rsidR="00654776" w:rsidRPr="00AC11DE" w:rsidRDefault="00C22AC5" w:rsidP="00654776">
      <w:pPr>
        <w:jc w:val="both"/>
        <w:rPr>
          <w:rFonts w:ascii="Arial" w:hAnsi="Arial" w:cs="Arial"/>
          <w:sz w:val="24"/>
          <w:szCs w:val="24"/>
        </w:rPr>
      </w:pPr>
      <w:r w:rsidRPr="00AC11DE">
        <w:rPr>
          <w:rFonts w:ascii="Arial" w:hAnsi="Arial" w:cs="Arial"/>
          <w:sz w:val="24"/>
          <w:szCs w:val="24"/>
        </w:rPr>
        <w:t xml:space="preserve">Nas avaliações realizadas pela EFSA e pelo JECFA, foi </w:t>
      </w:r>
      <w:r w:rsidR="00654776" w:rsidRPr="00AC11DE">
        <w:rPr>
          <w:rFonts w:ascii="Arial" w:hAnsi="Arial" w:cs="Arial"/>
          <w:sz w:val="24"/>
          <w:szCs w:val="24"/>
        </w:rPr>
        <w:t>estima</w:t>
      </w:r>
      <w:r w:rsidRPr="00AC11DE">
        <w:rPr>
          <w:rFonts w:ascii="Arial" w:hAnsi="Arial" w:cs="Arial"/>
          <w:sz w:val="24"/>
          <w:szCs w:val="24"/>
        </w:rPr>
        <w:t xml:space="preserve">da uma </w:t>
      </w:r>
      <w:r w:rsidR="00654776" w:rsidRPr="00AC11DE">
        <w:rPr>
          <w:rFonts w:ascii="Arial" w:hAnsi="Arial" w:cs="Arial"/>
          <w:sz w:val="24"/>
          <w:szCs w:val="24"/>
        </w:rPr>
        <w:t xml:space="preserve">ingestão do uso </w:t>
      </w:r>
      <w:r w:rsidR="00A0559A" w:rsidRPr="00AC11DE">
        <w:rPr>
          <w:rFonts w:ascii="Arial" w:hAnsi="Arial" w:cs="Arial"/>
          <w:sz w:val="24"/>
          <w:szCs w:val="24"/>
        </w:rPr>
        <w:t xml:space="preserve">pelas fontes naturais e do uso </w:t>
      </w:r>
      <w:r w:rsidR="00654776" w:rsidRPr="00AC11DE">
        <w:rPr>
          <w:rFonts w:ascii="Arial" w:hAnsi="Arial" w:cs="Arial"/>
          <w:sz w:val="24"/>
          <w:szCs w:val="24"/>
        </w:rPr>
        <w:t xml:space="preserve">como aditivo de 10 mg. </w:t>
      </w:r>
      <w:r w:rsidR="00B52EEF" w:rsidRPr="00AC11DE">
        <w:rPr>
          <w:rFonts w:ascii="Arial" w:hAnsi="Arial" w:cs="Arial"/>
          <w:sz w:val="24"/>
          <w:szCs w:val="24"/>
        </w:rPr>
        <w:t xml:space="preserve">Nestas </w:t>
      </w:r>
      <w:r w:rsidR="00A0559A" w:rsidRPr="00AC11DE">
        <w:rPr>
          <w:rFonts w:ascii="Arial" w:hAnsi="Arial" w:cs="Arial"/>
          <w:sz w:val="24"/>
          <w:szCs w:val="24"/>
        </w:rPr>
        <w:t>ocasiões</w:t>
      </w:r>
      <w:r w:rsidR="00B52EEF" w:rsidRPr="00AC11DE">
        <w:rPr>
          <w:rFonts w:ascii="Arial" w:hAnsi="Arial" w:cs="Arial"/>
          <w:sz w:val="24"/>
          <w:szCs w:val="24"/>
        </w:rPr>
        <w:t xml:space="preserve"> foram observadas preocupações para fumantes em doses de 20 mg ou superiores como suplementação. Também verificaram que o</w:t>
      </w:r>
      <w:r w:rsidRPr="00AC11DE">
        <w:rPr>
          <w:rFonts w:ascii="Arial" w:hAnsi="Arial" w:cs="Arial"/>
          <w:sz w:val="24"/>
          <w:szCs w:val="24"/>
        </w:rPr>
        <w:t xml:space="preserve"> consumo em até 15 mg por dia em relação aos carotenoides de todas as fontes não seria preocupação de saúde.</w:t>
      </w:r>
    </w:p>
    <w:p w14:paraId="1FE17C64" w14:textId="6271575F" w:rsidR="00B52EEF" w:rsidRPr="00AC11DE" w:rsidRDefault="00761108" w:rsidP="00654776">
      <w:pPr>
        <w:jc w:val="both"/>
        <w:rPr>
          <w:rFonts w:ascii="Arial" w:hAnsi="Arial" w:cs="Arial"/>
          <w:sz w:val="24"/>
          <w:szCs w:val="24"/>
        </w:rPr>
      </w:pPr>
      <w:r w:rsidRPr="00AC11DE">
        <w:rPr>
          <w:rFonts w:ascii="Arial" w:hAnsi="Arial" w:cs="Arial"/>
          <w:sz w:val="24"/>
          <w:szCs w:val="24"/>
        </w:rPr>
        <w:t xml:space="preserve">A Delegação do Brasil reiterou que tanto no Codex quanto no Mercosul a inclusão de uma provisão de aditivo depende de ter um valor de ingestão considerado seguro. </w:t>
      </w:r>
      <w:r w:rsidR="00041CA4" w:rsidRPr="00AC11DE">
        <w:rPr>
          <w:rFonts w:ascii="Arial" w:hAnsi="Arial" w:cs="Arial"/>
          <w:sz w:val="24"/>
          <w:szCs w:val="24"/>
        </w:rPr>
        <w:t>E</w:t>
      </w:r>
      <w:r w:rsidR="00B52EEF" w:rsidRPr="00AC11DE">
        <w:rPr>
          <w:rFonts w:ascii="Arial" w:hAnsi="Arial" w:cs="Arial"/>
          <w:sz w:val="24"/>
          <w:szCs w:val="24"/>
        </w:rPr>
        <w:t xml:space="preserve">ntende que poderia ser derivado um valor de segurança </w:t>
      </w:r>
      <w:r w:rsidRPr="00AC11DE">
        <w:rPr>
          <w:rFonts w:ascii="Arial" w:hAnsi="Arial" w:cs="Arial"/>
          <w:sz w:val="24"/>
          <w:szCs w:val="24"/>
        </w:rPr>
        <w:t>tomando como base 15 mg por dia para uma pessoa de 60 kg</w:t>
      </w:r>
      <w:r w:rsidR="00A0559A" w:rsidRPr="00AC11DE">
        <w:rPr>
          <w:rFonts w:ascii="Arial" w:hAnsi="Arial" w:cs="Arial"/>
          <w:sz w:val="24"/>
          <w:szCs w:val="24"/>
        </w:rPr>
        <w:t>, sem a necessidade de considerar fatores de segurança</w:t>
      </w:r>
      <w:r w:rsidR="00195788" w:rsidRPr="00AC11DE">
        <w:rPr>
          <w:rFonts w:ascii="Arial" w:hAnsi="Arial" w:cs="Arial"/>
          <w:sz w:val="24"/>
          <w:szCs w:val="24"/>
        </w:rPr>
        <w:t xml:space="preserve">, pois já seria derivado de um valor considerado seguro para o grupo mais sensível para o risco identificado. </w:t>
      </w:r>
      <w:r w:rsidR="00A0559A" w:rsidRPr="00AC11DE">
        <w:rPr>
          <w:rFonts w:ascii="Arial" w:hAnsi="Arial" w:cs="Arial"/>
          <w:sz w:val="24"/>
          <w:szCs w:val="24"/>
        </w:rPr>
        <w:t>Este nível de consumo foi considerado seguro tanto pelo JECFA quanto pela EFSA e foi baseado em estudos epidemiológicos em humanos com população sensível.</w:t>
      </w:r>
      <w:r w:rsidRPr="00AC11DE">
        <w:rPr>
          <w:rFonts w:ascii="Arial" w:hAnsi="Arial" w:cs="Arial"/>
          <w:sz w:val="24"/>
          <w:szCs w:val="24"/>
        </w:rPr>
        <w:t xml:space="preserve"> Neste sentido, apontou que os limites para os </w:t>
      </w:r>
      <w:proofErr w:type="spellStart"/>
      <w:r w:rsidRPr="00AC11DE">
        <w:rPr>
          <w:rFonts w:ascii="Arial" w:hAnsi="Arial" w:cs="Arial"/>
          <w:sz w:val="24"/>
          <w:szCs w:val="24"/>
        </w:rPr>
        <w:t>beta-carotenos</w:t>
      </w:r>
      <w:proofErr w:type="spellEnd"/>
      <w:r w:rsidRPr="00AC11DE">
        <w:rPr>
          <w:rFonts w:ascii="Arial" w:hAnsi="Arial" w:cs="Arial"/>
          <w:sz w:val="24"/>
          <w:szCs w:val="24"/>
        </w:rPr>
        <w:t xml:space="preserve"> de todas as fontes deveriam ser considerados de forma conjunta e de modo a não exceder o valor de segurança</w:t>
      </w:r>
      <w:r w:rsidR="00A0559A" w:rsidRPr="00AC11DE">
        <w:rPr>
          <w:rFonts w:ascii="Arial" w:hAnsi="Arial" w:cs="Arial"/>
          <w:sz w:val="24"/>
          <w:szCs w:val="24"/>
        </w:rPr>
        <w:t>, devendo potencialmente ser necessária a revisão dos limites atualmente previstos para os carotenoides.</w:t>
      </w:r>
    </w:p>
    <w:p w14:paraId="752EEC6D" w14:textId="1EC2D3A9" w:rsidR="00195788" w:rsidRPr="00AC11DE" w:rsidRDefault="00195788" w:rsidP="00654776">
      <w:pPr>
        <w:jc w:val="both"/>
        <w:rPr>
          <w:rFonts w:ascii="Arial" w:hAnsi="Arial" w:cs="Arial"/>
          <w:sz w:val="24"/>
          <w:szCs w:val="24"/>
        </w:rPr>
      </w:pPr>
      <w:r w:rsidRPr="00AC11DE">
        <w:rPr>
          <w:rFonts w:ascii="Arial" w:hAnsi="Arial" w:cs="Arial"/>
          <w:sz w:val="24"/>
          <w:szCs w:val="24"/>
        </w:rPr>
        <w:t>Como existe um nível de ingestão seguro, a Delegação do Brasil</w:t>
      </w:r>
      <w:r w:rsidR="004A1673" w:rsidRPr="00AC11DE">
        <w:rPr>
          <w:rFonts w:ascii="Arial" w:hAnsi="Arial" w:cs="Arial"/>
          <w:sz w:val="24"/>
          <w:szCs w:val="24"/>
        </w:rPr>
        <w:t xml:space="preserve"> concordou com a manutenção das provisões para betacarotenos, mas com a redução dos limites dos betacarotenos naturais, considerando que o risco seria o mesmo, </w:t>
      </w:r>
      <w:proofErr w:type="spellStart"/>
      <w:r w:rsidR="004A1673" w:rsidRPr="00AC11DE">
        <w:rPr>
          <w:rFonts w:ascii="Arial" w:hAnsi="Arial" w:cs="Arial"/>
          <w:sz w:val="24"/>
          <w:szCs w:val="24"/>
        </w:rPr>
        <w:t>independente</w:t>
      </w:r>
      <w:proofErr w:type="spellEnd"/>
      <w:r w:rsidR="004A1673" w:rsidRPr="00AC11DE">
        <w:rPr>
          <w:rFonts w:ascii="Arial" w:hAnsi="Arial" w:cs="Arial"/>
          <w:sz w:val="24"/>
          <w:szCs w:val="24"/>
        </w:rPr>
        <w:t xml:space="preserve"> de ser natural ou sintético, que eventualmente os naturais necessitariam de limites ligeiramente maiores devido a serem menos estáveis que os sintéticos. </w:t>
      </w:r>
      <w:r w:rsidR="00B70327" w:rsidRPr="00AC11DE">
        <w:rPr>
          <w:rFonts w:ascii="Arial" w:hAnsi="Arial" w:cs="Arial"/>
          <w:sz w:val="24"/>
          <w:szCs w:val="24"/>
        </w:rPr>
        <w:t xml:space="preserve">Esta posição estaria alinhada com a sugestão do JECFA de revisar as provisões na norma geral de aditivos do Codex </w:t>
      </w:r>
      <w:proofErr w:type="spellStart"/>
      <w:r w:rsidR="00B70327" w:rsidRPr="00AC11DE">
        <w:rPr>
          <w:rFonts w:ascii="Arial" w:hAnsi="Arial" w:cs="Arial"/>
          <w:sz w:val="24"/>
          <w:szCs w:val="24"/>
        </w:rPr>
        <w:t>Alimentarius</w:t>
      </w:r>
      <w:proofErr w:type="spellEnd"/>
      <w:r w:rsidR="00B70327" w:rsidRPr="00AC11DE">
        <w:rPr>
          <w:rFonts w:ascii="Arial" w:hAnsi="Arial" w:cs="Arial"/>
          <w:sz w:val="24"/>
          <w:szCs w:val="24"/>
        </w:rPr>
        <w:t xml:space="preserve"> visando a redução dos limites. </w:t>
      </w:r>
      <w:r w:rsidR="004A1673" w:rsidRPr="00AC11DE">
        <w:rPr>
          <w:rFonts w:ascii="Arial" w:hAnsi="Arial" w:cs="Arial"/>
          <w:sz w:val="24"/>
          <w:szCs w:val="24"/>
        </w:rPr>
        <w:t>Sugeriu que os limites</w:t>
      </w:r>
      <w:r w:rsidR="003D5635" w:rsidRPr="00AC11DE">
        <w:rPr>
          <w:rFonts w:ascii="Arial" w:hAnsi="Arial" w:cs="Arial"/>
          <w:sz w:val="24"/>
          <w:szCs w:val="24"/>
        </w:rPr>
        <w:t xml:space="preserve"> dos carotenos naturais</w:t>
      </w:r>
      <w:r w:rsidR="004A1673" w:rsidRPr="00AC11DE">
        <w:rPr>
          <w:rFonts w:ascii="Arial" w:hAnsi="Arial" w:cs="Arial"/>
          <w:sz w:val="24"/>
          <w:szCs w:val="24"/>
        </w:rPr>
        <w:t xml:space="preserve"> fossem o dobro dos sintéticos e que, durante o processo de consulta interna, o setor produtivo poderia identificar a quantidade mínima necessária para obter o efeito tecnológico.</w:t>
      </w:r>
    </w:p>
    <w:p w14:paraId="0CC56CE8" w14:textId="1E395635" w:rsidR="004A1673" w:rsidRPr="00AC11DE" w:rsidRDefault="004A1673" w:rsidP="00654776">
      <w:pPr>
        <w:jc w:val="both"/>
        <w:rPr>
          <w:rFonts w:ascii="Arial" w:hAnsi="Arial" w:cs="Arial"/>
          <w:sz w:val="24"/>
          <w:szCs w:val="24"/>
        </w:rPr>
      </w:pPr>
      <w:r w:rsidRPr="00AC11DE">
        <w:rPr>
          <w:rFonts w:ascii="Arial" w:hAnsi="Arial" w:cs="Arial"/>
          <w:sz w:val="24"/>
          <w:szCs w:val="24"/>
        </w:rPr>
        <w:t>A</w:t>
      </w:r>
      <w:r w:rsidR="00730E07">
        <w:rPr>
          <w:rFonts w:ascii="Arial" w:hAnsi="Arial" w:cs="Arial"/>
          <w:sz w:val="24"/>
          <w:szCs w:val="24"/>
        </w:rPr>
        <w:t>s</w:t>
      </w:r>
      <w:r w:rsidRPr="00AC11DE">
        <w:rPr>
          <w:rFonts w:ascii="Arial" w:hAnsi="Arial" w:cs="Arial"/>
          <w:sz w:val="24"/>
          <w:szCs w:val="24"/>
        </w:rPr>
        <w:t xml:space="preserve"> Delegaç</w:t>
      </w:r>
      <w:r w:rsidR="00730E07">
        <w:rPr>
          <w:rFonts w:ascii="Arial" w:hAnsi="Arial" w:cs="Arial"/>
          <w:sz w:val="24"/>
          <w:szCs w:val="24"/>
        </w:rPr>
        <w:t>ões</w:t>
      </w:r>
      <w:r w:rsidRPr="00AC11DE">
        <w:rPr>
          <w:rFonts w:ascii="Arial" w:hAnsi="Arial" w:cs="Arial"/>
          <w:sz w:val="24"/>
          <w:szCs w:val="24"/>
        </w:rPr>
        <w:t xml:space="preserve"> do Paraguai</w:t>
      </w:r>
      <w:r w:rsidR="00730E07">
        <w:rPr>
          <w:rFonts w:ascii="Arial" w:hAnsi="Arial" w:cs="Arial"/>
          <w:sz w:val="24"/>
          <w:szCs w:val="24"/>
        </w:rPr>
        <w:t xml:space="preserve"> e do Uruguai concordaram com a proposta do Brasil.</w:t>
      </w:r>
    </w:p>
    <w:p w14:paraId="4F013DF8" w14:textId="1CC4511E" w:rsidR="00F32E24" w:rsidRPr="00AC11DE" w:rsidRDefault="00F32E24" w:rsidP="00F32E24">
      <w:pPr>
        <w:jc w:val="both"/>
        <w:rPr>
          <w:rFonts w:ascii="Arial" w:hAnsi="Arial" w:cs="Arial"/>
          <w:b/>
          <w:bCs/>
          <w:sz w:val="24"/>
          <w:szCs w:val="24"/>
        </w:rPr>
      </w:pPr>
      <w:r w:rsidRPr="00AC11DE">
        <w:rPr>
          <w:rFonts w:ascii="Arial" w:hAnsi="Arial" w:cs="Arial"/>
          <w:b/>
          <w:bCs/>
          <w:sz w:val="24"/>
          <w:szCs w:val="24"/>
        </w:rPr>
        <w:t xml:space="preserve">- </w:t>
      </w:r>
      <w:r w:rsidR="00A457AD" w:rsidRPr="00AC11DE">
        <w:rPr>
          <w:rFonts w:ascii="Arial" w:hAnsi="Arial" w:cs="Arial"/>
          <w:b/>
          <w:bCs/>
          <w:sz w:val="24"/>
          <w:szCs w:val="24"/>
        </w:rPr>
        <w:t>P</w:t>
      </w:r>
      <w:r w:rsidRPr="00AC11DE">
        <w:rPr>
          <w:rFonts w:ascii="Arial" w:hAnsi="Arial" w:cs="Arial"/>
          <w:b/>
          <w:bCs/>
          <w:sz w:val="24"/>
          <w:szCs w:val="24"/>
        </w:rPr>
        <w:t>revisões de uso do dióxido de titânio em queijos não maturados, queijos maturados, queijos de soro</w:t>
      </w:r>
      <w:r w:rsidR="00730E07">
        <w:rPr>
          <w:rFonts w:ascii="Arial" w:hAnsi="Arial" w:cs="Arial"/>
          <w:b/>
          <w:bCs/>
          <w:sz w:val="24"/>
          <w:szCs w:val="24"/>
        </w:rPr>
        <w:t xml:space="preserve"> e </w:t>
      </w:r>
      <w:r w:rsidRPr="00AC11DE">
        <w:rPr>
          <w:rFonts w:ascii="Arial" w:hAnsi="Arial" w:cs="Arial"/>
          <w:b/>
          <w:bCs/>
          <w:sz w:val="24"/>
          <w:szCs w:val="24"/>
        </w:rPr>
        <w:t>queijos processados</w:t>
      </w:r>
    </w:p>
    <w:p w14:paraId="38DDADC6" w14:textId="410E2C42" w:rsidR="00470D82" w:rsidRPr="00AC11DE" w:rsidRDefault="00470D82" w:rsidP="00730E07">
      <w:pPr>
        <w:jc w:val="both"/>
        <w:rPr>
          <w:rFonts w:ascii="Arial" w:hAnsi="Arial" w:cs="Arial"/>
          <w:sz w:val="24"/>
          <w:szCs w:val="24"/>
        </w:rPr>
      </w:pPr>
      <w:r w:rsidRPr="00AC11DE">
        <w:rPr>
          <w:rFonts w:ascii="Arial" w:hAnsi="Arial" w:cs="Arial"/>
          <w:sz w:val="24"/>
          <w:szCs w:val="24"/>
        </w:rPr>
        <w:t>A Delegação da Argentina manifestou que</w:t>
      </w:r>
      <w:r w:rsidR="00730E07">
        <w:rPr>
          <w:rFonts w:ascii="Arial" w:hAnsi="Arial" w:cs="Arial"/>
          <w:sz w:val="24"/>
          <w:szCs w:val="24"/>
        </w:rPr>
        <w:t xml:space="preserve"> considerava precipitado </w:t>
      </w:r>
      <w:r w:rsidRPr="00AC11DE">
        <w:rPr>
          <w:rFonts w:ascii="Arial" w:hAnsi="Arial" w:cs="Arial"/>
          <w:sz w:val="24"/>
          <w:szCs w:val="24"/>
        </w:rPr>
        <w:t xml:space="preserve">retirar o aditivo </w:t>
      </w:r>
      <w:r w:rsidR="002945B5">
        <w:rPr>
          <w:rFonts w:ascii="Arial" w:hAnsi="Arial" w:cs="Arial"/>
          <w:sz w:val="24"/>
          <w:szCs w:val="24"/>
        </w:rPr>
        <w:t>dado que não foi reavaliado ainda pelo JECFA e o CODEX, normativa internacional de referência, ainda não se manifestou sobre o tema. Neste sentido, m</w:t>
      </w:r>
      <w:r w:rsidRPr="00AC11DE">
        <w:rPr>
          <w:rFonts w:ascii="Arial" w:hAnsi="Arial" w:cs="Arial"/>
          <w:sz w:val="24"/>
          <w:szCs w:val="24"/>
        </w:rPr>
        <w:t xml:space="preserve">anteve a posição de estabelecer um limite máximo de uso. </w:t>
      </w:r>
      <w:r w:rsidR="002945B5">
        <w:rPr>
          <w:rFonts w:ascii="Arial" w:hAnsi="Arial" w:cs="Arial"/>
          <w:sz w:val="24"/>
          <w:szCs w:val="24"/>
        </w:rPr>
        <w:t xml:space="preserve">Ponderou </w:t>
      </w:r>
      <w:r w:rsidRPr="00AC11DE">
        <w:rPr>
          <w:rFonts w:ascii="Arial" w:hAnsi="Arial" w:cs="Arial"/>
          <w:sz w:val="24"/>
          <w:szCs w:val="24"/>
        </w:rPr>
        <w:t xml:space="preserve">que </w:t>
      </w:r>
      <w:r w:rsidR="00207D7F" w:rsidRPr="00AC11DE">
        <w:rPr>
          <w:rFonts w:ascii="Arial" w:hAnsi="Arial" w:cs="Arial"/>
          <w:sz w:val="24"/>
          <w:szCs w:val="24"/>
        </w:rPr>
        <w:t>deveria ter uma abordagem horizontal para todas as categorias de alimentos e não apenas para as categorias em discussão.</w:t>
      </w:r>
    </w:p>
    <w:p w14:paraId="27A7E7A2" w14:textId="0AFF4361" w:rsidR="00453D5E" w:rsidRPr="00AC11DE" w:rsidRDefault="00207D7F" w:rsidP="00453D5E">
      <w:pPr>
        <w:jc w:val="both"/>
        <w:rPr>
          <w:rFonts w:ascii="Arial" w:hAnsi="Arial" w:cs="Arial"/>
          <w:color w:val="FF0000"/>
          <w:sz w:val="24"/>
          <w:szCs w:val="24"/>
        </w:rPr>
      </w:pPr>
      <w:r w:rsidRPr="00AC11DE">
        <w:rPr>
          <w:rFonts w:ascii="Arial" w:hAnsi="Arial" w:cs="Arial"/>
          <w:sz w:val="24"/>
          <w:szCs w:val="24"/>
        </w:rPr>
        <w:lastRenderedPageBreak/>
        <w:t>A</w:t>
      </w:r>
      <w:r w:rsidR="00654776" w:rsidRPr="00AC11DE">
        <w:rPr>
          <w:rFonts w:ascii="Arial" w:hAnsi="Arial" w:cs="Arial"/>
          <w:sz w:val="24"/>
          <w:szCs w:val="24"/>
        </w:rPr>
        <w:t xml:space="preserve"> </w:t>
      </w:r>
      <w:r w:rsidR="00470D82" w:rsidRPr="00AC11DE">
        <w:rPr>
          <w:rFonts w:ascii="Arial" w:hAnsi="Arial" w:cs="Arial"/>
          <w:sz w:val="24"/>
          <w:szCs w:val="24"/>
        </w:rPr>
        <w:t>D</w:t>
      </w:r>
      <w:r w:rsidR="00654776" w:rsidRPr="00AC11DE">
        <w:rPr>
          <w:rFonts w:ascii="Arial" w:hAnsi="Arial" w:cs="Arial"/>
          <w:sz w:val="24"/>
          <w:szCs w:val="24"/>
        </w:rPr>
        <w:t xml:space="preserve">elegação do Brasil manteve a posição apresentada na LXXVI reunião e na videoconferência de que tal aditivo deveria ser excluído considerando preocupações de segurança, podendo serem previstos prazos de adequação para os produtos </w:t>
      </w:r>
      <w:r w:rsidR="00041CA4" w:rsidRPr="00AC11DE">
        <w:rPr>
          <w:rFonts w:ascii="Arial" w:hAnsi="Arial" w:cs="Arial"/>
          <w:sz w:val="24"/>
          <w:szCs w:val="24"/>
        </w:rPr>
        <w:t xml:space="preserve">com uso já permitido, </w:t>
      </w:r>
      <w:r w:rsidR="004A1673" w:rsidRPr="00AC11DE">
        <w:rPr>
          <w:rFonts w:ascii="Arial" w:hAnsi="Arial" w:cs="Arial"/>
          <w:sz w:val="24"/>
          <w:szCs w:val="24"/>
        </w:rPr>
        <w:t>em razão da necessidade de estudos para avaliar</w:t>
      </w:r>
      <w:r w:rsidR="00041CA4" w:rsidRPr="00AC11DE">
        <w:rPr>
          <w:rFonts w:ascii="Arial" w:hAnsi="Arial" w:cs="Arial"/>
          <w:sz w:val="24"/>
          <w:szCs w:val="24"/>
        </w:rPr>
        <w:t xml:space="preserve"> </w:t>
      </w:r>
      <w:r w:rsidR="004A1673" w:rsidRPr="00AC11DE">
        <w:rPr>
          <w:rFonts w:ascii="Arial" w:hAnsi="Arial" w:cs="Arial"/>
          <w:sz w:val="24"/>
          <w:szCs w:val="24"/>
        </w:rPr>
        <w:t>substitutos.</w:t>
      </w:r>
      <w:r w:rsidR="004828A5" w:rsidRPr="00AC11DE">
        <w:rPr>
          <w:rFonts w:ascii="Arial" w:hAnsi="Arial" w:cs="Arial"/>
          <w:sz w:val="24"/>
          <w:szCs w:val="24"/>
        </w:rPr>
        <w:t xml:space="preserve"> </w:t>
      </w:r>
    </w:p>
    <w:p w14:paraId="0B562C14" w14:textId="4F3AB121" w:rsidR="00C22AC5" w:rsidRPr="00AC11DE" w:rsidRDefault="00C22AC5" w:rsidP="00453D5E">
      <w:pPr>
        <w:jc w:val="both"/>
        <w:rPr>
          <w:rFonts w:ascii="Arial" w:hAnsi="Arial" w:cs="Arial"/>
          <w:sz w:val="24"/>
          <w:szCs w:val="24"/>
        </w:rPr>
      </w:pPr>
      <w:r w:rsidRPr="00AC11DE">
        <w:rPr>
          <w:rFonts w:ascii="Arial" w:hAnsi="Arial" w:cs="Arial"/>
          <w:sz w:val="24"/>
          <w:szCs w:val="24"/>
        </w:rPr>
        <w:t>A Delegação do Paraguai manteve a posição levantada na videoconferência de que o aditivo deveria ser excluído considerando a avaliação da EFSA. Apont</w:t>
      </w:r>
      <w:r w:rsidR="00A0559A" w:rsidRPr="00AC11DE">
        <w:rPr>
          <w:rFonts w:ascii="Arial" w:hAnsi="Arial" w:cs="Arial"/>
          <w:sz w:val="24"/>
          <w:szCs w:val="24"/>
        </w:rPr>
        <w:t>ou</w:t>
      </w:r>
      <w:r w:rsidRPr="00AC11DE">
        <w:rPr>
          <w:rFonts w:ascii="Arial" w:hAnsi="Arial" w:cs="Arial"/>
          <w:sz w:val="24"/>
          <w:szCs w:val="24"/>
        </w:rPr>
        <w:t xml:space="preserve"> que a França já baniu o uso do aditivo</w:t>
      </w:r>
      <w:r w:rsidR="00A0559A" w:rsidRPr="00AC11DE">
        <w:rPr>
          <w:rFonts w:ascii="Arial" w:hAnsi="Arial" w:cs="Arial"/>
          <w:sz w:val="24"/>
          <w:szCs w:val="24"/>
        </w:rPr>
        <w:t xml:space="preserve"> e que poderia acordar conceder um prazo de adequação. </w:t>
      </w:r>
    </w:p>
    <w:p w14:paraId="141EDE25" w14:textId="396D41E3" w:rsidR="00470D82" w:rsidRPr="00AC11DE" w:rsidRDefault="00C22AC5" w:rsidP="00470D82">
      <w:pPr>
        <w:jc w:val="both"/>
        <w:rPr>
          <w:rFonts w:ascii="Arial" w:hAnsi="Arial" w:cs="Arial"/>
          <w:sz w:val="24"/>
          <w:szCs w:val="24"/>
        </w:rPr>
      </w:pPr>
      <w:r w:rsidRPr="00AC11DE">
        <w:rPr>
          <w:rFonts w:ascii="Arial" w:hAnsi="Arial" w:cs="Arial"/>
          <w:sz w:val="24"/>
          <w:szCs w:val="24"/>
        </w:rPr>
        <w:t xml:space="preserve">A Delegação do Uruguai apontou que existe preocupação de </w:t>
      </w:r>
      <w:proofErr w:type="spellStart"/>
      <w:r w:rsidRPr="00AC11DE">
        <w:rPr>
          <w:rFonts w:ascii="Arial" w:hAnsi="Arial" w:cs="Arial"/>
          <w:sz w:val="24"/>
          <w:szCs w:val="24"/>
        </w:rPr>
        <w:t>genotoxicidade</w:t>
      </w:r>
      <w:proofErr w:type="spellEnd"/>
      <w:r w:rsidRPr="00AC11DE">
        <w:rPr>
          <w:rFonts w:ascii="Arial" w:hAnsi="Arial" w:cs="Arial"/>
          <w:sz w:val="24"/>
          <w:szCs w:val="24"/>
        </w:rPr>
        <w:t xml:space="preserve"> em relação ao </w:t>
      </w:r>
      <w:r w:rsidR="00EB4278" w:rsidRPr="00AC11DE">
        <w:rPr>
          <w:rFonts w:ascii="Arial" w:hAnsi="Arial" w:cs="Arial"/>
          <w:sz w:val="24"/>
          <w:szCs w:val="24"/>
        </w:rPr>
        <w:t>aditivo,</w:t>
      </w:r>
      <w:r w:rsidR="00470D82" w:rsidRPr="00AC11DE">
        <w:rPr>
          <w:rFonts w:ascii="Arial" w:hAnsi="Arial" w:cs="Arial"/>
          <w:sz w:val="24"/>
          <w:szCs w:val="24"/>
        </w:rPr>
        <w:t xml:space="preserve"> que não teria justificativa tecnológica, que seria apenas questão de ter um produto mais branco e que pela preocupação de segurança não teria sentido permitir. Manifestou que não seria lógico incluir nesse regulamento. Tal Delegação manifestou que poderia acordar conceder um prazo de adequação. </w:t>
      </w:r>
    </w:p>
    <w:p w14:paraId="324E3819" w14:textId="501C68C9" w:rsidR="00470D82" w:rsidRPr="00AC11DE" w:rsidRDefault="00207D7F" w:rsidP="00470D82">
      <w:pPr>
        <w:jc w:val="both"/>
        <w:rPr>
          <w:rFonts w:ascii="Arial" w:hAnsi="Arial" w:cs="Arial"/>
          <w:sz w:val="24"/>
          <w:szCs w:val="24"/>
        </w:rPr>
      </w:pPr>
      <w:r w:rsidRPr="00AC11DE">
        <w:rPr>
          <w:rFonts w:ascii="Arial" w:hAnsi="Arial" w:cs="Arial"/>
          <w:sz w:val="24"/>
          <w:szCs w:val="24"/>
        </w:rPr>
        <w:t xml:space="preserve">As Delegações do Brasil e do Paraguai </w:t>
      </w:r>
      <w:r w:rsidR="00470D82" w:rsidRPr="00AC11DE">
        <w:rPr>
          <w:rFonts w:ascii="Arial" w:hAnsi="Arial" w:cs="Arial"/>
          <w:sz w:val="24"/>
          <w:szCs w:val="24"/>
        </w:rPr>
        <w:t>concordaram com a posição manifestada pelo</w:t>
      </w:r>
      <w:r w:rsidRPr="00AC11DE">
        <w:rPr>
          <w:rFonts w:ascii="Arial" w:hAnsi="Arial" w:cs="Arial"/>
          <w:sz w:val="24"/>
          <w:szCs w:val="24"/>
        </w:rPr>
        <w:t xml:space="preserve"> Uruguai.</w:t>
      </w:r>
    </w:p>
    <w:p w14:paraId="1A791E89" w14:textId="642FDDF2" w:rsidR="00207D7F" w:rsidRPr="00AC11DE" w:rsidRDefault="00207D7F" w:rsidP="00BE3EE8">
      <w:pPr>
        <w:jc w:val="both"/>
        <w:rPr>
          <w:rFonts w:ascii="Arial" w:hAnsi="Arial" w:cs="Arial"/>
          <w:sz w:val="24"/>
          <w:szCs w:val="24"/>
        </w:rPr>
      </w:pPr>
      <w:r w:rsidRPr="00AC11DE">
        <w:rPr>
          <w:rFonts w:ascii="Arial" w:hAnsi="Arial" w:cs="Arial"/>
          <w:sz w:val="24"/>
          <w:szCs w:val="24"/>
        </w:rPr>
        <w:t xml:space="preserve">Com vistas a alcançar consenso, as delegações acordaram em não incluir as provisões de dióxido de titânio para essas categorias e dar prazo para adequação de 18 meses. </w:t>
      </w:r>
    </w:p>
    <w:p w14:paraId="38DD3CFA" w14:textId="1955B464" w:rsidR="00207D7F" w:rsidRPr="00AC11DE" w:rsidRDefault="00207D7F" w:rsidP="00207D7F">
      <w:pPr>
        <w:jc w:val="both"/>
        <w:rPr>
          <w:rFonts w:ascii="Arial" w:hAnsi="Arial" w:cs="Arial"/>
          <w:sz w:val="24"/>
          <w:szCs w:val="24"/>
        </w:rPr>
      </w:pPr>
      <w:r w:rsidRPr="00AC11DE">
        <w:rPr>
          <w:rFonts w:ascii="Arial" w:hAnsi="Arial" w:cs="Arial"/>
          <w:sz w:val="24"/>
          <w:szCs w:val="24"/>
        </w:rPr>
        <w:t xml:space="preserve">As delegações também concordaram </w:t>
      </w:r>
      <w:r w:rsidR="002945B5">
        <w:rPr>
          <w:rFonts w:ascii="Arial" w:hAnsi="Arial" w:cs="Arial"/>
          <w:sz w:val="24"/>
          <w:szCs w:val="24"/>
        </w:rPr>
        <w:t xml:space="preserve">com a proposta do Brasil </w:t>
      </w:r>
      <w:r w:rsidRPr="00AC11DE">
        <w:rPr>
          <w:rFonts w:ascii="Arial" w:hAnsi="Arial" w:cs="Arial"/>
          <w:sz w:val="24"/>
          <w:szCs w:val="24"/>
        </w:rPr>
        <w:t>de que o tema deveria ser tratado de forma transversal</w:t>
      </w:r>
      <w:r w:rsidR="00EB4278" w:rsidRPr="00AC11DE">
        <w:rPr>
          <w:rFonts w:ascii="Arial" w:hAnsi="Arial" w:cs="Arial"/>
          <w:sz w:val="24"/>
          <w:szCs w:val="24"/>
        </w:rPr>
        <w:t xml:space="preserve">, </w:t>
      </w:r>
      <w:r w:rsidRPr="00AC11DE">
        <w:rPr>
          <w:rFonts w:ascii="Arial" w:hAnsi="Arial" w:cs="Arial"/>
          <w:sz w:val="24"/>
          <w:szCs w:val="24"/>
        </w:rPr>
        <w:t xml:space="preserve">que o dióxido de titânio deveria ser </w:t>
      </w:r>
      <w:r w:rsidR="00167692">
        <w:rPr>
          <w:rFonts w:ascii="Arial" w:hAnsi="Arial" w:cs="Arial"/>
          <w:sz w:val="24"/>
          <w:szCs w:val="24"/>
        </w:rPr>
        <w:t>revisado n</w:t>
      </w:r>
      <w:r w:rsidRPr="00AC11DE">
        <w:rPr>
          <w:rFonts w:ascii="Arial" w:hAnsi="Arial" w:cs="Arial"/>
          <w:sz w:val="24"/>
          <w:szCs w:val="24"/>
        </w:rPr>
        <w:t>as demais categorias de alimentos</w:t>
      </w:r>
      <w:r w:rsidR="00A81C46" w:rsidRPr="00AC11DE">
        <w:rPr>
          <w:rFonts w:ascii="Arial" w:hAnsi="Arial" w:cs="Arial"/>
          <w:sz w:val="24"/>
          <w:szCs w:val="24"/>
        </w:rPr>
        <w:t xml:space="preserve">. Foi elaborado, de forma consensuada, um pedido de revisão transversal dos Regulamentos Técnicos Mercosul que autorizam o uso de dióxido de titânio em alimentos. O </w:t>
      </w:r>
      <w:r w:rsidRPr="00AC11DE">
        <w:rPr>
          <w:rFonts w:ascii="Arial" w:hAnsi="Arial" w:cs="Arial"/>
          <w:sz w:val="24"/>
          <w:szCs w:val="24"/>
        </w:rPr>
        <w:t>formulário com pedido de revisão</w:t>
      </w:r>
      <w:r w:rsidR="00A81C46" w:rsidRPr="00AC11DE">
        <w:rPr>
          <w:rFonts w:ascii="Arial" w:hAnsi="Arial" w:cs="Arial"/>
          <w:sz w:val="24"/>
          <w:szCs w:val="24"/>
        </w:rPr>
        <w:t xml:space="preserve"> consta </w:t>
      </w:r>
      <w:proofErr w:type="gramStart"/>
      <w:r w:rsidR="00A81C46" w:rsidRPr="00AC11DE">
        <w:rPr>
          <w:rFonts w:ascii="Arial" w:hAnsi="Arial" w:cs="Arial"/>
          <w:sz w:val="24"/>
          <w:szCs w:val="24"/>
        </w:rPr>
        <w:t xml:space="preserve">como </w:t>
      </w:r>
      <w:r w:rsidR="00A81C46" w:rsidRPr="00AA60E6">
        <w:rPr>
          <w:rFonts w:ascii="Arial" w:hAnsi="Arial" w:cs="Arial"/>
          <w:b/>
          <w:bCs/>
          <w:sz w:val="24"/>
          <w:szCs w:val="24"/>
        </w:rPr>
        <w:t>Agregado</w:t>
      </w:r>
      <w:proofErr w:type="gramEnd"/>
      <w:r w:rsidR="00A81C46" w:rsidRPr="00AA60E6">
        <w:rPr>
          <w:rFonts w:ascii="Arial" w:hAnsi="Arial" w:cs="Arial"/>
          <w:b/>
          <w:bCs/>
          <w:sz w:val="24"/>
          <w:szCs w:val="24"/>
        </w:rPr>
        <w:t xml:space="preserve"> </w:t>
      </w:r>
      <w:r w:rsidR="00654F27" w:rsidRPr="00AA60E6">
        <w:rPr>
          <w:rFonts w:ascii="Arial" w:hAnsi="Arial" w:cs="Arial"/>
          <w:b/>
          <w:bCs/>
          <w:sz w:val="24"/>
          <w:szCs w:val="24"/>
        </w:rPr>
        <w:t>VI</w:t>
      </w:r>
      <w:r w:rsidR="00A83377" w:rsidRPr="00AA60E6">
        <w:rPr>
          <w:rFonts w:ascii="Arial" w:hAnsi="Arial" w:cs="Arial"/>
          <w:b/>
          <w:bCs/>
          <w:sz w:val="24"/>
          <w:szCs w:val="24"/>
        </w:rPr>
        <w:t>I</w:t>
      </w:r>
      <w:r w:rsidR="00A81C46" w:rsidRPr="00AA60E6">
        <w:rPr>
          <w:rFonts w:ascii="Arial" w:hAnsi="Arial" w:cs="Arial"/>
          <w:sz w:val="24"/>
          <w:szCs w:val="24"/>
        </w:rPr>
        <w:t>.</w:t>
      </w:r>
    </w:p>
    <w:p w14:paraId="7D6D949B" w14:textId="5F75F00F" w:rsidR="00F32E24" w:rsidRPr="00AC11DE" w:rsidRDefault="00F32E24" w:rsidP="00F32E24">
      <w:pPr>
        <w:jc w:val="both"/>
        <w:rPr>
          <w:rFonts w:ascii="Arial" w:hAnsi="Arial" w:cs="Arial"/>
          <w:b/>
          <w:bCs/>
          <w:sz w:val="24"/>
          <w:szCs w:val="24"/>
        </w:rPr>
      </w:pPr>
      <w:r w:rsidRPr="00AC11DE">
        <w:rPr>
          <w:rFonts w:ascii="Arial" w:hAnsi="Arial" w:cs="Arial"/>
          <w:b/>
          <w:bCs/>
          <w:sz w:val="24"/>
          <w:szCs w:val="24"/>
        </w:rPr>
        <w:t>- Previsão de uso de caramelo II em queijos de soro</w:t>
      </w:r>
    </w:p>
    <w:p w14:paraId="3ABCFBB5" w14:textId="634A2CAE" w:rsidR="00F32E24" w:rsidRPr="00AC11DE" w:rsidRDefault="00F32E24" w:rsidP="00F32E24">
      <w:pPr>
        <w:jc w:val="both"/>
        <w:rPr>
          <w:rFonts w:ascii="Arial" w:hAnsi="Arial" w:cs="Arial"/>
          <w:sz w:val="24"/>
          <w:szCs w:val="24"/>
        </w:rPr>
      </w:pPr>
      <w:r w:rsidRPr="00AC11DE">
        <w:rPr>
          <w:rFonts w:ascii="Arial" w:hAnsi="Arial" w:cs="Arial"/>
          <w:sz w:val="24"/>
          <w:szCs w:val="24"/>
        </w:rPr>
        <w:t xml:space="preserve">As Delegações de Paraguai e do Uruguai </w:t>
      </w:r>
      <w:r w:rsidR="00A81C46" w:rsidRPr="00AC11DE">
        <w:rPr>
          <w:rFonts w:ascii="Arial" w:hAnsi="Arial" w:cs="Arial"/>
          <w:sz w:val="24"/>
          <w:szCs w:val="24"/>
        </w:rPr>
        <w:t>indicaram</w:t>
      </w:r>
      <w:r w:rsidRPr="00AC11DE">
        <w:rPr>
          <w:rFonts w:ascii="Arial" w:hAnsi="Arial" w:cs="Arial"/>
          <w:sz w:val="24"/>
          <w:szCs w:val="24"/>
        </w:rPr>
        <w:t xml:space="preserve"> que o caramelo II não foi incluído para os demais queijos. A Delegação do Paraguai mencionou que o Codex não prevê o uso deste aditivo. As Delegações do Brasil, Paraguai e Uruguai concordaram em não incluir tal aditivo</w:t>
      </w:r>
      <w:r w:rsidR="00167692">
        <w:rPr>
          <w:rFonts w:ascii="Arial" w:hAnsi="Arial" w:cs="Arial"/>
          <w:sz w:val="24"/>
          <w:szCs w:val="24"/>
        </w:rPr>
        <w:t xml:space="preserve"> para queijos de soro.</w:t>
      </w:r>
    </w:p>
    <w:p w14:paraId="759C8A34" w14:textId="79AC8D11" w:rsidR="004828A5" w:rsidRPr="00AC11DE" w:rsidRDefault="004828A5" w:rsidP="00F32E24">
      <w:pPr>
        <w:jc w:val="both"/>
        <w:rPr>
          <w:rFonts w:ascii="Arial" w:hAnsi="Arial" w:cs="Arial"/>
          <w:sz w:val="24"/>
          <w:szCs w:val="24"/>
        </w:rPr>
      </w:pPr>
      <w:r w:rsidRPr="00AC11DE">
        <w:rPr>
          <w:rFonts w:ascii="Arial" w:hAnsi="Arial" w:cs="Arial"/>
          <w:sz w:val="24"/>
          <w:szCs w:val="24"/>
        </w:rPr>
        <w:t xml:space="preserve">A Delegação da Argentina manifestou que entenderia que o aditivo poderia ser usado já que estão previstos outros caramelos, mas concordou em retirar do documento de forma a </w:t>
      </w:r>
      <w:r w:rsidR="00A81C46" w:rsidRPr="00AC11DE">
        <w:rPr>
          <w:rFonts w:ascii="Arial" w:hAnsi="Arial" w:cs="Arial"/>
          <w:sz w:val="24"/>
          <w:szCs w:val="24"/>
        </w:rPr>
        <w:t xml:space="preserve">obter consenso e </w:t>
      </w:r>
      <w:r w:rsidRPr="00AC11DE">
        <w:rPr>
          <w:rFonts w:ascii="Arial" w:hAnsi="Arial" w:cs="Arial"/>
          <w:sz w:val="24"/>
          <w:szCs w:val="24"/>
        </w:rPr>
        <w:t>avançar na discussão.</w:t>
      </w:r>
    </w:p>
    <w:p w14:paraId="593A2916" w14:textId="372E9A68" w:rsidR="00F32E24" w:rsidRPr="00AC11DE" w:rsidRDefault="00F32E24" w:rsidP="00F32E24">
      <w:pPr>
        <w:jc w:val="both"/>
        <w:rPr>
          <w:rFonts w:ascii="Arial" w:hAnsi="Arial" w:cs="Arial"/>
          <w:b/>
          <w:bCs/>
          <w:sz w:val="24"/>
          <w:szCs w:val="24"/>
        </w:rPr>
      </w:pPr>
      <w:r w:rsidRPr="00AC11DE">
        <w:rPr>
          <w:rFonts w:ascii="Arial" w:hAnsi="Arial" w:cs="Arial"/>
          <w:b/>
          <w:bCs/>
          <w:sz w:val="24"/>
          <w:szCs w:val="24"/>
        </w:rPr>
        <w:t xml:space="preserve">- Previsão de uso de </w:t>
      </w:r>
      <w:proofErr w:type="spellStart"/>
      <w:r w:rsidRPr="00AC11DE">
        <w:rPr>
          <w:rFonts w:ascii="Arial" w:hAnsi="Arial" w:cs="Arial"/>
          <w:b/>
          <w:bCs/>
          <w:sz w:val="24"/>
          <w:szCs w:val="24"/>
        </w:rPr>
        <w:t>sorbato</w:t>
      </w:r>
      <w:proofErr w:type="spellEnd"/>
      <w:r w:rsidRPr="00AC11DE">
        <w:rPr>
          <w:rFonts w:ascii="Arial" w:hAnsi="Arial" w:cs="Arial"/>
          <w:b/>
          <w:bCs/>
          <w:sz w:val="24"/>
          <w:szCs w:val="24"/>
        </w:rPr>
        <w:t xml:space="preserve"> de sódio em queijos não submetidos à maturação, queijos maturados</w:t>
      </w:r>
      <w:r w:rsidR="000A17E0" w:rsidRPr="00AC11DE">
        <w:rPr>
          <w:rFonts w:ascii="Arial" w:hAnsi="Arial" w:cs="Arial"/>
          <w:b/>
          <w:bCs/>
          <w:sz w:val="24"/>
          <w:szCs w:val="24"/>
        </w:rPr>
        <w:t xml:space="preserve"> e</w:t>
      </w:r>
      <w:r w:rsidRPr="00AC11DE">
        <w:rPr>
          <w:rFonts w:ascii="Arial" w:hAnsi="Arial" w:cs="Arial"/>
          <w:b/>
          <w:bCs/>
          <w:sz w:val="24"/>
          <w:szCs w:val="24"/>
        </w:rPr>
        <w:t xml:space="preserve"> queijos de soro</w:t>
      </w:r>
    </w:p>
    <w:p w14:paraId="30016ADB" w14:textId="134AA30E" w:rsidR="00167692" w:rsidRDefault="00F32E24" w:rsidP="00167692">
      <w:pPr>
        <w:jc w:val="both"/>
        <w:rPr>
          <w:rFonts w:ascii="Arial" w:hAnsi="Arial" w:cs="Arial"/>
          <w:sz w:val="24"/>
          <w:szCs w:val="24"/>
        </w:rPr>
      </w:pPr>
      <w:r w:rsidRPr="00AC11DE">
        <w:rPr>
          <w:rFonts w:ascii="Arial" w:hAnsi="Arial" w:cs="Arial"/>
          <w:sz w:val="24"/>
          <w:szCs w:val="24"/>
        </w:rPr>
        <w:t xml:space="preserve">A Delegação do Brasil manifestou que o </w:t>
      </w:r>
      <w:proofErr w:type="spellStart"/>
      <w:r w:rsidRPr="00AC11DE">
        <w:rPr>
          <w:rFonts w:ascii="Arial" w:hAnsi="Arial" w:cs="Arial"/>
          <w:sz w:val="24"/>
          <w:szCs w:val="24"/>
        </w:rPr>
        <w:t>sorbato</w:t>
      </w:r>
      <w:proofErr w:type="spellEnd"/>
      <w:r w:rsidRPr="00AC11DE">
        <w:rPr>
          <w:rFonts w:ascii="Arial" w:hAnsi="Arial" w:cs="Arial"/>
          <w:sz w:val="24"/>
          <w:szCs w:val="24"/>
        </w:rPr>
        <w:t xml:space="preserve"> de sódio não possui especificações publicadas no JECFA nem no FCC. Sinalizou que não seria uma preocupação de segurança, pois a IDA estabelecida pelo JECFA para ácido </w:t>
      </w:r>
      <w:proofErr w:type="spellStart"/>
      <w:r w:rsidRPr="00AC11DE">
        <w:rPr>
          <w:rFonts w:ascii="Arial" w:hAnsi="Arial" w:cs="Arial"/>
          <w:sz w:val="24"/>
          <w:szCs w:val="24"/>
        </w:rPr>
        <w:t>sórbico</w:t>
      </w:r>
      <w:proofErr w:type="spellEnd"/>
      <w:r w:rsidRPr="00AC11DE">
        <w:rPr>
          <w:rFonts w:ascii="Arial" w:hAnsi="Arial" w:cs="Arial"/>
          <w:sz w:val="24"/>
          <w:szCs w:val="24"/>
        </w:rPr>
        <w:t xml:space="preserve"> e seus sais inclui o </w:t>
      </w:r>
      <w:proofErr w:type="spellStart"/>
      <w:r w:rsidRPr="00AC11DE">
        <w:rPr>
          <w:rFonts w:ascii="Arial" w:hAnsi="Arial" w:cs="Arial"/>
          <w:sz w:val="24"/>
          <w:szCs w:val="24"/>
        </w:rPr>
        <w:t>sorbato</w:t>
      </w:r>
      <w:proofErr w:type="spellEnd"/>
      <w:r w:rsidRPr="00AC11DE">
        <w:rPr>
          <w:rFonts w:ascii="Arial" w:hAnsi="Arial" w:cs="Arial"/>
          <w:sz w:val="24"/>
          <w:szCs w:val="24"/>
        </w:rPr>
        <w:t xml:space="preserve"> de sódio. No entanto, o Regulamento do </w:t>
      </w:r>
      <w:r w:rsidR="004828A5" w:rsidRPr="00AC11DE">
        <w:rPr>
          <w:rFonts w:ascii="Arial" w:hAnsi="Arial" w:cs="Arial"/>
          <w:sz w:val="24"/>
          <w:szCs w:val="24"/>
        </w:rPr>
        <w:t xml:space="preserve">MERCOSUL </w:t>
      </w:r>
      <w:r w:rsidRPr="00AC11DE">
        <w:rPr>
          <w:rFonts w:ascii="Arial" w:hAnsi="Arial" w:cs="Arial"/>
          <w:sz w:val="24"/>
          <w:szCs w:val="24"/>
        </w:rPr>
        <w:t xml:space="preserve">exige que os aditivos atendam aos requisitos de identidade e </w:t>
      </w:r>
      <w:r w:rsidRPr="00AC11DE">
        <w:rPr>
          <w:rFonts w:ascii="Arial" w:hAnsi="Arial" w:cs="Arial"/>
          <w:sz w:val="24"/>
          <w:szCs w:val="24"/>
        </w:rPr>
        <w:lastRenderedPageBreak/>
        <w:t>pureza do JECFA ou do FCC e, portanto, não poderia acordar com a inclusão deste aditivo.</w:t>
      </w:r>
      <w:r w:rsidR="00167692" w:rsidRPr="00167692">
        <w:rPr>
          <w:rFonts w:ascii="Arial" w:hAnsi="Arial" w:cs="Arial"/>
          <w:sz w:val="24"/>
          <w:szCs w:val="24"/>
        </w:rPr>
        <w:t xml:space="preserve"> </w:t>
      </w:r>
    </w:p>
    <w:p w14:paraId="4B941828" w14:textId="7D548AED" w:rsidR="00DD71EE" w:rsidRPr="00AC11DE" w:rsidRDefault="00DD71EE" w:rsidP="00F32E24">
      <w:pPr>
        <w:jc w:val="both"/>
        <w:rPr>
          <w:rFonts w:ascii="Arial" w:hAnsi="Arial" w:cs="Arial"/>
          <w:sz w:val="24"/>
          <w:szCs w:val="24"/>
        </w:rPr>
      </w:pPr>
      <w:r w:rsidRPr="00AC11DE">
        <w:rPr>
          <w:rFonts w:ascii="Arial" w:hAnsi="Arial" w:cs="Arial"/>
          <w:sz w:val="24"/>
          <w:szCs w:val="24"/>
        </w:rPr>
        <w:t>As Delegações do Paraguai e do Uruguai concordaram</w:t>
      </w:r>
      <w:r w:rsidR="00167692">
        <w:rPr>
          <w:rFonts w:ascii="Arial" w:hAnsi="Arial" w:cs="Arial"/>
          <w:sz w:val="24"/>
          <w:szCs w:val="24"/>
        </w:rPr>
        <w:t xml:space="preserve"> com o expressado pela Delegação do Brasil e, portanto, n</w:t>
      </w:r>
      <w:r w:rsidRPr="00AC11DE">
        <w:rPr>
          <w:rFonts w:ascii="Arial" w:hAnsi="Arial" w:cs="Arial"/>
          <w:sz w:val="24"/>
          <w:szCs w:val="24"/>
        </w:rPr>
        <w:t xml:space="preserve">ão incluir o </w:t>
      </w:r>
      <w:proofErr w:type="spellStart"/>
      <w:r w:rsidRPr="00AC11DE">
        <w:rPr>
          <w:rFonts w:ascii="Arial" w:hAnsi="Arial" w:cs="Arial"/>
          <w:sz w:val="24"/>
          <w:szCs w:val="24"/>
        </w:rPr>
        <w:t>sorbato</w:t>
      </w:r>
      <w:proofErr w:type="spellEnd"/>
      <w:r w:rsidRPr="00AC11DE">
        <w:rPr>
          <w:rFonts w:ascii="Arial" w:hAnsi="Arial" w:cs="Arial"/>
          <w:sz w:val="24"/>
          <w:szCs w:val="24"/>
        </w:rPr>
        <w:t xml:space="preserve"> de sódio</w:t>
      </w:r>
      <w:r w:rsidR="004828A5" w:rsidRPr="00AC11DE">
        <w:rPr>
          <w:rFonts w:ascii="Arial" w:hAnsi="Arial" w:cs="Arial"/>
          <w:sz w:val="24"/>
          <w:szCs w:val="24"/>
        </w:rPr>
        <w:t>.</w:t>
      </w:r>
    </w:p>
    <w:p w14:paraId="3038EF8C" w14:textId="77777777" w:rsidR="00167692" w:rsidRPr="00AC11DE" w:rsidRDefault="00167692" w:rsidP="00167692">
      <w:pPr>
        <w:jc w:val="both"/>
        <w:rPr>
          <w:rFonts w:ascii="Arial" w:hAnsi="Arial" w:cs="Arial"/>
          <w:sz w:val="24"/>
          <w:szCs w:val="24"/>
        </w:rPr>
      </w:pPr>
      <w:r w:rsidRPr="00AC11DE">
        <w:rPr>
          <w:rFonts w:ascii="Arial" w:hAnsi="Arial" w:cs="Arial"/>
          <w:sz w:val="24"/>
          <w:szCs w:val="24"/>
        </w:rPr>
        <w:t xml:space="preserve">A Delegação da Argentina manifestou que o </w:t>
      </w:r>
      <w:proofErr w:type="spellStart"/>
      <w:r w:rsidRPr="00AC11DE">
        <w:rPr>
          <w:rFonts w:ascii="Arial" w:hAnsi="Arial" w:cs="Arial"/>
          <w:sz w:val="24"/>
          <w:szCs w:val="24"/>
        </w:rPr>
        <w:t>sorbato</w:t>
      </w:r>
      <w:proofErr w:type="spellEnd"/>
      <w:r w:rsidRPr="00AC11DE">
        <w:rPr>
          <w:rFonts w:ascii="Arial" w:hAnsi="Arial" w:cs="Arial"/>
          <w:sz w:val="24"/>
          <w:szCs w:val="24"/>
        </w:rPr>
        <w:t xml:space="preserve"> de sódio </w:t>
      </w:r>
      <w:r>
        <w:rPr>
          <w:rFonts w:ascii="Arial" w:hAnsi="Arial" w:cs="Arial"/>
          <w:sz w:val="24"/>
          <w:szCs w:val="24"/>
        </w:rPr>
        <w:t xml:space="preserve">é utilizado </w:t>
      </w:r>
      <w:r w:rsidRPr="00AC11DE">
        <w:rPr>
          <w:rFonts w:ascii="Arial" w:hAnsi="Arial" w:cs="Arial"/>
          <w:sz w:val="24"/>
          <w:szCs w:val="24"/>
        </w:rPr>
        <w:t>nestes produtos, mas concordou em excluir nesse momento</w:t>
      </w:r>
      <w:r>
        <w:rPr>
          <w:rFonts w:ascii="Arial" w:hAnsi="Arial" w:cs="Arial"/>
          <w:sz w:val="24"/>
          <w:szCs w:val="24"/>
        </w:rPr>
        <w:t xml:space="preserve"> com o fim de permitir o avance do documento e, em todo caso, poderia ser revisado o tema no marco da consulta interna.</w:t>
      </w:r>
    </w:p>
    <w:p w14:paraId="3FC84DA7" w14:textId="68AFB03D" w:rsidR="00FB0D5E" w:rsidRPr="00AC11DE" w:rsidRDefault="00FB0D5E" w:rsidP="00F32E24">
      <w:pPr>
        <w:jc w:val="both"/>
        <w:rPr>
          <w:rFonts w:ascii="Arial" w:hAnsi="Arial" w:cs="Arial"/>
          <w:sz w:val="24"/>
          <w:szCs w:val="24"/>
        </w:rPr>
      </w:pPr>
      <w:r w:rsidRPr="00AC11DE">
        <w:rPr>
          <w:rFonts w:ascii="Arial" w:hAnsi="Arial" w:cs="Arial"/>
          <w:sz w:val="24"/>
          <w:szCs w:val="24"/>
        </w:rPr>
        <w:t xml:space="preserve">As delegações concordaram em excluir o aditivo </w:t>
      </w:r>
      <w:proofErr w:type="spellStart"/>
      <w:r w:rsidRPr="00AC11DE">
        <w:rPr>
          <w:rFonts w:ascii="Arial" w:hAnsi="Arial" w:cs="Arial"/>
          <w:sz w:val="24"/>
          <w:szCs w:val="24"/>
        </w:rPr>
        <w:t>sorbato</w:t>
      </w:r>
      <w:proofErr w:type="spellEnd"/>
      <w:r w:rsidRPr="00AC11DE">
        <w:rPr>
          <w:rFonts w:ascii="Arial" w:hAnsi="Arial" w:cs="Arial"/>
          <w:sz w:val="24"/>
          <w:szCs w:val="24"/>
        </w:rPr>
        <w:t xml:space="preserve"> de sódio nesse momento e,</w:t>
      </w:r>
      <w:r w:rsidR="00A81C46" w:rsidRPr="00AC11DE">
        <w:rPr>
          <w:rFonts w:ascii="Arial" w:hAnsi="Arial" w:cs="Arial"/>
          <w:sz w:val="24"/>
          <w:szCs w:val="24"/>
        </w:rPr>
        <w:t xml:space="preserve"> </w:t>
      </w:r>
      <w:r w:rsidRPr="00AC11DE">
        <w:rPr>
          <w:rFonts w:ascii="Arial" w:hAnsi="Arial" w:cs="Arial"/>
          <w:sz w:val="24"/>
          <w:szCs w:val="24"/>
        </w:rPr>
        <w:t xml:space="preserve">caso </w:t>
      </w:r>
      <w:r w:rsidR="00A81C46" w:rsidRPr="00AC11DE">
        <w:rPr>
          <w:rFonts w:ascii="Arial" w:hAnsi="Arial" w:cs="Arial"/>
          <w:sz w:val="24"/>
          <w:szCs w:val="24"/>
        </w:rPr>
        <w:t xml:space="preserve">seja </w:t>
      </w:r>
      <w:r w:rsidRPr="00AC11DE">
        <w:rPr>
          <w:rFonts w:ascii="Arial" w:hAnsi="Arial" w:cs="Arial"/>
          <w:sz w:val="24"/>
          <w:szCs w:val="24"/>
        </w:rPr>
        <w:t>identificada especificação em alguma referência, poder</w:t>
      </w:r>
      <w:r w:rsidR="00A81C46" w:rsidRPr="00AC11DE">
        <w:rPr>
          <w:rFonts w:ascii="Arial" w:hAnsi="Arial" w:cs="Arial"/>
          <w:sz w:val="24"/>
          <w:szCs w:val="24"/>
        </w:rPr>
        <w:t>á</w:t>
      </w:r>
      <w:r w:rsidRPr="00AC11DE">
        <w:rPr>
          <w:rFonts w:ascii="Arial" w:hAnsi="Arial" w:cs="Arial"/>
          <w:sz w:val="24"/>
          <w:szCs w:val="24"/>
        </w:rPr>
        <w:t xml:space="preserve"> ser incluído pós consulta interna.</w:t>
      </w:r>
    </w:p>
    <w:p w14:paraId="274717B9" w14:textId="10F9AA67" w:rsidR="00F32E24" w:rsidRPr="00AC11DE" w:rsidRDefault="00F32E24" w:rsidP="00F32E24">
      <w:pPr>
        <w:jc w:val="both"/>
        <w:rPr>
          <w:rFonts w:ascii="Arial" w:hAnsi="Arial" w:cs="Arial"/>
          <w:b/>
          <w:bCs/>
          <w:sz w:val="24"/>
          <w:szCs w:val="24"/>
        </w:rPr>
      </w:pPr>
      <w:r w:rsidRPr="00AC11DE">
        <w:rPr>
          <w:rFonts w:ascii="Arial" w:hAnsi="Arial" w:cs="Arial"/>
          <w:b/>
          <w:bCs/>
          <w:sz w:val="24"/>
          <w:szCs w:val="24"/>
        </w:rPr>
        <w:t xml:space="preserve">- Coadjuvante de tecnologia: </w:t>
      </w:r>
      <w:proofErr w:type="spellStart"/>
      <w:r w:rsidRPr="00AC11DE">
        <w:rPr>
          <w:rFonts w:ascii="Arial" w:hAnsi="Arial" w:cs="Arial"/>
          <w:b/>
          <w:bCs/>
          <w:sz w:val="24"/>
          <w:szCs w:val="24"/>
        </w:rPr>
        <w:t>transglutaminase</w:t>
      </w:r>
      <w:proofErr w:type="spellEnd"/>
    </w:p>
    <w:p w14:paraId="783656D6" w14:textId="4D897FBD" w:rsidR="00167692" w:rsidRDefault="00167692" w:rsidP="0067001B">
      <w:pPr>
        <w:jc w:val="both"/>
        <w:rPr>
          <w:rFonts w:ascii="Arial" w:hAnsi="Arial" w:cs="Arial"/>
          <w:sz w:val="24"/>
          <w:szCs w:val="24"/>
        </w:rPr>
      </w:pPr>
      <w:r>
        <w:rPr>
          <w:rFonts w:ascii="Arial" w:hAnsi="Arial" w:cs="Arial"/>
          <w:sz w:val="24"/>
          <w:szCs w:val="24"/>
        </w:rPr>
        <w:t xml:space="preserve">A Delegação da Argentina expôs sua preocupação com relação à possível vinculação entre o uso de </w:t>
      </w:r>
      <w:proofErr w:type="spellStart"/>
      <w:r>
        <w:rPr>
          <w:rFonts w:ascii="Arial" w:hAnsi="Arial" w:cs="Arial"/>
          <w:sz w:val="24"/>
          <w:szCs w:val="24"/>
        </w:rPr>
        <w:t>transglutaminase</w:t>
      </w:r>
      <w:proofErr w:type="spellEnd"/>
      <w:r>
        <w:rPr>
          <w:rFonts w:ascii="Arial" w:hAnsi="Arial" w:cs="Arial"/>
          <w:sz w:val="24"/>
          <w:szCs w:val="24"/>
        </w:rPr>
        <w:t xml:space="preserve"> microbiana (</w:t>
      </w:r>
      <w:proofErr w:type="spellStart"/>
      <w:r>
        <w:rPr>
          <w:rFonts w:ascii="Arial" w:hAnsi="Arial" w:cs="Arial"/>
          <w:sz w:val="24"/>
          <w:szCs w:val="24"/>
        </w:rPr>
        <w:t>mTG</w:t>
      </w:r>
      <w:proofErr w:type="spellEnd"/>
      <w:r>
        <w:rPr>
          <w:rFonts w:ascii="Arial" w:hAnsi="Arial" w:cs="Arial"/>
          <w:sz w:val="24"/>
          <w:szCs w:val="24"/>
        </w:rPr>
        <w:t xml:space="preserve">) e a doença celíaca. Sinalizou que a doença celíaca tem uma alta incidência </w:t>
      </w:r>
      <w:r w:rsidR="00317462">
        <w:rPr>
          <w:rFonts w:ascii="Arial" w:hAnsi="Arial" w:cs="Arial"/>
          <w:sz w:val="24"/>
          <w:szCs w:val="24"/>
        </w:rPr>
        <w:t xml:space="preserve">em seu país, com um alto nível de população subdiagnosticada, o que levou a realizar uma análise pormenorizada do tema considerando os estudos científicos mais recentes, assim como realizando consultas com </w:t>
      </w:r>
      <w:proofErr w:type="spellStart"/>
      <w:r w:rsidR="00317462">
        <w:rPr>
          <w:rFonts w:ascii="Arial" w:hAnsi="Arial" w:cs="Arial"/>
          <w:sz w:val="24"/>
          <w:szCs w:val="24"/>
        </w:rPr>
        <w:t>imunólogos</w:t>
      </w:r>
      <w:proofErr w:type="spellEnd"/>
      <w:r w:rsidR="00317462">
        <w:rPr>
          <w:rFonts w:ascii="Arial" w:hAnsi="Arial" w:cs="Arial"/>
          <w:sz w:val="24"/>
          <w:szCs w:val="24"/>
        </w:rPr>
        <w:t xml:space="preserve"> especialistas em doença celíaca. A partir disso, sugeriu vários aspectos do comportamento desta enzima sobre os quais seria necessário ter maior certeza para poder tomar uma decisão.</w:t>
      </w:r>
    </w:p>
    <w:p w14:paraId="4435F707" w14:textId="01A02E75" w:rsidR="00317462" w:rsidRDefault="00317462" w:rsidP="0067001B">
      <w:pPr>
        <w:jc w:val="both"/>
        <w:rPr>
          <w:rFonts w:ascii="Arial" w:hAnsi="Arial" w:cs="Arial"/>
          <w:sz w:val="24"/>
          <w:szCs w:val="24"/>
        </w:rPr>
      </w:pPr>
      <w:r>
        <w:rPr>
          <w:rFonts w:ascii="Arial" w:hAnsi="Arial" w:cs="Arial"/>
          <w:sz w:val="24"/>
          <w:szCs w:val="24"/>
        </w:rPr>
        <w:t xml:space="preserve">A doença celíaca é uma patologia de base imune que é conhecida em detalhe. As investigações estão feitas a nível de células modelo e análises de amostras de biópsia, já que não existe modelo animal que reproduza a patologia em sua totalidade e, portanto, que permita demonstrar a inocuidade no emprego da </w:t>
      </w:r>
      <w:proofErr w:type="spellStart"/>
      <w:r>
        <w:rPr>
          <w:rFonts w:ascii="Arial" w:hAnsi="Arial" w:cs="Arial"/>
          <w:sz w:val="24"/>
          <w:szCs w:val="24"/>
        </w:rPr>
        <w:t>mTG</w:t>
      </w:r>
      <w:proofErr w:type="spellEnd"/>
      <w:r>
        <w:rPr>
          <w:rFonts w:ascii="Arial" w:hAnsi="Arial" w:cs="Arial"/>
          <w:sz w:val="24"/>
          <w:szCs w:val="24"/>
        </w:rPr>
        <w:t>. Entretanto, a evidência experimental demonstra que:</w:t>
      </w:r>
    </w:p>
    <w:p w14:paraId="7922FF63" w14:textId="4F5E350C" w:rsidR="00317462" w:rsidRDefault="00317462" w:rsidP="0067001B">
      <w:pPr>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mTG</w:t>
      </w:r>
      <w:proofErr w:type="spellEnd"/>
      <w:proofErr w:type="gramEnd"/>
      <w:r>
        <w:rPr>
          <w:rFonts w:ascii="Arial" w:hAnsi="Arial" w:cs="Arial"/>
          <w:sz w:val="24"/>
          <w:szCs w:val="24"/>
        </w:rPr>
        <w:t xml:space="preserve"> adicionada na formulação dos alimentos teria certa estabilidade </w:t>
      </w:r>
      <w:proofErr w:type="spellStart"/>
      <w:r>
        <w:rPr>
          <w:rFonts w:ascii="Arial" w:hAnsi="Arial" w:cs="Arial"/>
          <w:sz w:val="24"/>
          <w:szCs w:val="24"/>
        </w:rPr>
        <w:t>biofisicoquímica</w:t>
      </w:r>
      <w:proofErr w:type="spellEnd"/>
      <w:r>
        <w:rPr>
          <w:rFonts w:ascii="Arial" w:hAnsi="Arial" w:cs="Arial"/>
          <w:sz w:val="24"/>
          <w:szCs w:val="24"/>
        </w:rPr>
        <w:t xml:space="preserve"> que permitiria resistir </w:t>
      </w:r>
      <w:r w:rsidR="00C94D98">
        <w:rPr>
          <w:rFonts w:ascii="Arial" w:hAnsi="Arial" w:cs="Arial"/>
          <w:sz w:val="24"/>
          <w:szCs w:val="24"/>
        </w:rPr>
        <w:t>a</w:t>
      </w:r>
      <w:r>
        <w:rPr>
          <w:rFonts w:ascii="Arial" w:hAnsi="Arial" w:cs="Arial"/>
          <w:sz w:val="24"/>
          <w:szCs w:val="24"/>
        </w:rPr>
        <w:t>os tratamentos térmicos ou outros procedimentos, e conservar ainda sua atividade biológica;</w:t>
      </w:r>
    </w:p>
    <w:p w14:paraId="0C232E7B" w14:textId="60E8A36F" w:rsidR="00317462" w:rsidRDefault="00317462" w:rsidP="0067001B">
      <w:pPr>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mTG</w:t>
      </w:r>
      <w:proofErr w:type="spellEnd"/>
      <w:proofErr w:type="gramEnd"/>
      <w:r>
        <w:rPr>
          <w:rFonts w:ascii="Arial" w:hAnsi="Arial" w:cs="Arial"/>
          <w:sz w:val="24"/>
          <w:szCs w:val="24"/>
        </w:rPr>
        <w:t xml:space="preserve"> tem atividade enzimática similar à TG2 humana. Principalmente pode gerar entrecruzamentos dos peptídeos de glúten;</w:t>
      </w:r>
    </w:p>
    <w:p w14:paraId="57D2CE06" w14:textId="1B285A65" w:rsidR="00317462" w:rsidRDefault="00317462" w:rsidP="0067001B">
      <w:pPr>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mTG</w:t>
      </w:r>
      <w:proofErr w:type="spellEnd"/>
      <w:proofErr w:type="gramEnd"/>
      <w:r>
        <w:rPr>
          <w:rFonts w:ascii="Arial" w:hAnsi="Arial" w:cs="Arial"/>
          <w:sz w:val="24"/>
          <w:szCs w:val="24"/>
        </w:rPr>
        <w:t xml:space="preserve"> e gliadina são transportados através de enterócitos, já que foram detectados na membrana apical, nos vacúolos e na membrana </w:t>
      </w:r>
      <w:proofErr w:type="spellStart"/>
      <w:r>
        <w:rPr>
          <w:rFonts w:ascii="Arial" w:hAnsi="Arial" w:cs="Arial"/>
          <w:sz w:val="24"/>
          <w:szCs w:val="24"/>
        </w:rPr>
        <w:t>vasolateral</w:t>
      </w:r>
      <w:proofErr w:type="spellEnd"/>
      <w:r>
        <w:rPr>
          <w:rFonts w:ascii="Arial" w:hAnsi="Arial" w:cs="Arial"/>
          <w:sz w:val="24"/>
          <w:szCs w:val="24"/>
        </w:rPr>
        <w:t xml:space="preserve">, o que indicaria uma rota </w:t>
      </w:r>
      <w:proofErr w:type="spellStart"/>
      <w:r>
        <w:rPr>
          <w:rFonts w:ascii="Arial" w:hAnsi="Arial" w:cs="Arial"/>
          <w:sz w:val="24"/>
          <w:szCs w:val="24"/>
        </w:rPr>
        <w:t>endocitótica</w:t>
      </w:r>
      <w:proofErr w:type="spellEnd"/>
      <w:r>
        <w:rPr>
          <w:rFonts w:ascii="Arial" w:hAnsi="Arial" w:cs="Arial"/>
          <w:sz w:val="24"/>
          <w:szCs w:val="24"/>
        </w:rPr>
        <w:t xml:space="preserve"> de ambos os antígenos que terminariam liberando peptídeos de glúten na lâmina própria;</w:t>
      </w:r>
    </w:p>
    <w:p w14:paraId="1E244BDA" w14:textId="0961F549" w:rsidR="000E6687" w:rsidRPr="000E6687" w:rsidRDefault="000E6687" w:rsidP="003409CA">
      <w:pPr>
        <w:jc w:val="both"/>
        <w:rPr>
          <w:rFonts w:ascii="Arial" w:hAnsi="Arial" w:cs="Arial"/>
          <w:sz w:val="24"/>
          <w:szCs w:val="24"/>
        </w:rPr>
      </w:pPr>
      <w:r w:rsidRPr="000E6687">
        <w:rPr>
          <w:rFonts w:ascii="Arial" w:hAnsi="Arial" w:cs="Arial"/>
          <w:sz w:val="24"/>
          <w:szCs w:val="24"/>
        </w:rPr>
        <w:t xml:space="preserve">Portanto, se a adição de </w:t>
      </w:r>
      <w:proofErr w:type="spellStart"/>
      <w:r w:rsidRPr="000E6687">
        <w:rPr>
          <w:rFonts w:ascii="Arial" w:hAnsi="Arial" w:cs="Arial"/>
          <w:sz w:val="24"/>
          <w:szCs w:val="24"/>
        </w:rPr>
        <w:t>mTG</w:t>
      </w:r>
      <w:proofErr w:type="spellEnd"/>
      <w:r w:rsidRPr="000E6687">
        <w:rPr>
          <w:rFonts w:ascii="Arial" w:hAnsi="Arial" w:cs="Arial"/>
          <w:sz w:val="24"/>
          <w:szCs w:val="24"/>
        </w:rPr>
        <w:t xml:space="preserve"> aumenta a captação de peptídeos, poderia estar potencializando a capacidade de resposta em um paciente altamente sensível. Não h</w:t>
      </w:r>
      <w:r>
        <w:rPr>
          <w:rFonts w:ascii="Arial" w:hAnsi="Arial" w:cs="Arial"/>
          <w:sz w:val="24"/>
          <w:szCs w:val="24"/>
        </w:rPr>
        <w:t>á</w:t>
      </w:r>
      <w:r w:rsidRPr="000E6687">
        <w:rPr>
          <w:rFonts w:ascii="Arial" w:hAnsi="Arial" w:cs="Arial"/>
          <w:sz w:val="24"/>
          <w:szCs w:val="24"/>
        </w:rPr>
        <w:t xml:space="preserve"> garant</w:t>
      </w:r>
      <w:r>
        <w:rPr>
          <w:rFonts w:ascii="Arial" w:hAnsi="Arial" w:cs="Arial"/>
          <w:sz w:val="24"/>
          <w:szCs w:val="24"/>
        </w:rPr>
        <w:t>i</w:t>
      </w:r>
      <w:r w:rsidRPr="000E6687">
        <w:rPr>
          <w:rFonts w:ascii="Arial" w:hAnsi="Arial" w:cs="Arial"/>
          <w:sz w:val="24"/>
          <w:szCs w:val="24"/>
        </w:rPr>
        <w:t>a de que que isto não irá acontecer, mesmo com quantidades muito baixas de peptídeos de glúten. Visto que</w:t>
      </w:r>
      <w:r>
        <w:rPr>
          <w:rFonts w:ascii="Arial" w:hAnsi="Arial" w:cs="Arial"/>
          <w:sz w:val="24"/>
          <w:szCs w:val="24"/>
        </w:rPr>
        <w:t xml:space="preserve"> é possível que ocorra</w:t>
      </w:r>
      <w:r w:rsidRPr="000E6687">
        <w:rPr>
          <w:rFonts w:ascii="Arial" w:hAnsi="Arial" w:cs="Arial"/>
          <w:sz w:val="24"/>
          <w:szCs w:val="24"/>
        </w:rPr>
        <w:t xml:space="preserve"> </w:t>
      </w:r>
      <w:r w:rsidR="00B2777A" w:rsidRPr="000E6687">
        <w:rPr>
          <w:rFonts w:ascii="Arial" w:hAnsi="Arial" w:cs="Arial"/>
          <w:sz w:val="24"/>
          <w:szCs w:val="24"/>
        </w:rPr>
        <w:t>essa desordem</w:t>
      </w:r>
      <w:r w:rsidRPr="000E6687">
        <w:rPr>
          <w:rFonts w:ascii="Arial" w:hAnsi="Arial" w:cs="Arial"/>
          <w:sz w:val="24"/>
          <w:szCs w:val="24"/>
        </w:rPr>
        <w:t xml:space="preserve"> de saúde, a preocupação aponta </w:t>
      </w:r>
      <w:r>
        <w:rPr>
          <w:rFonts w:ascii="Arial" w:hAnsi="Arial" w:cs="Arial"/>
          <w:sz w:val="24"/>
          <w:szCs w:val="24"/>
        </w:rPr>
        <w:t>par</w:t>
      </w:r>
      <w:r w:rsidRPr="000E6687">
        <w:rPr>
          <w:rFonts w:ascii="Arial" w:hAnsi="Arial" w:cs="Arial"/>
          <w:sz w:val="24"/>
          <w:szCs w:val="24"/>
        </w:rPr>
        <w:t>a</w:t>
      </w:r>
      <w:r>
        <w:rPr>
          <w:rFonts w:ascii="Arial" w:hAnsi="Arial" w:cs="Arial"/>
          <w:sz w:val="24"/>
          <w:szCs w:val="24"/>
        </w:rPr>
        <w:t xml:space="preserve"> a</w:t>
      </w:r>
      <w:r w:rsidRPr="000E6687">
        <w:rPr>
          <w:rFonts w:ascii="Arial" w:hAnsi="Arial" w:cs="Arial"/>
          <w:sz w:val="24"/>
          <w:szCs w:val="24"/>
        </w:rPr>
        <w:t xml:space="preserve"> severidad</w:t>
      </w:r>
      <w:r>
        <w:rPr>
          <w:rFonts w:ascii="Arial" w:hAnsi="Arial" w:cs="Arial"/>
          <w:sz w:val="24"/>
          <w:szCs w:val="24"/>
        </w:rPr>
        <w:t>e</w:t>
      </w:r>
      <w:r w:rsidRPr="000E6687">
        <w:rPr>
          <w:rFonts w:ascii="Arial" w:hAnsi="Arial" w:cs="Arial"/>
          <w:sz w:val="24"/>
          <w:szCs w:val="24"/>
        </w:rPr>
        <w:t> do quadro que pode surgir.</w:t>
      </w:r>
    </w:p>
    <w:p w14:paraId="76207853" w14:textId="4D72D00F" w:rsidR="00BE3EE8" w:rsidRDefault="00C94D98" w:rsidP="00C94D98">
      <w:pPr>
        <w:jc w:val="both"/>
        <w:rPr>
          <w:rFonts w:ascii="Arial" w:hAnsi="Arial" w:cs="Arial"/>
          <w:sz w:val="24"/>
          <w:szCs w:val="24"/>
        </w:rPr>
      </w:pPr>
      <w:r>
        <w:rPr>
          <w:rFonts w:ascii="Arial" w:hAnsi="Arial" w:cs="Arial"/>
          <w:sz w:val="24"/>
          <w:szCs w:val="24"/>
        </w:rPr>
        <w:lastRenderedPageBreak/>
        <w:t xml:space="preserve">Por definição nos produtos lácteos não deveria haver proteínas de trigo, </w:t>
      </w:r>
      <w:r w:rsidR="009F0D2A">
        <w:rPr>
          <w:rFonts w:ascii="Arial" w:hAnsi="Arial" w:cs="Arial"/>
          <w:sz w:val="24"/>
          <w:szCs w:val="24"/>
        </w:rPr>
        <w:t xml:space="preserve">sempre </w:t>
      </w:r>
      <w:r>
        <w:rPr>
          <w:rFonts w:ascii="Arial" w:hAnsi="Arial" w:cs="Arial"/>
          <w:sz w:val="24"/>
          <w:szCs w:val="24"/>
        </w:rPr>
        <w:t>que não entr</w:t>
      </w:r>
      <w:r w:rsidR="009F0D2A">
        <w:rPr>
          <w:rFonts w:ascii="Arial" w:hAnsi="Arial" w:cs="Arial"/>
          <w:sz w:val="24"/>
          <w:szCs w:val="24"/>
        </w:rPr>
        <w:t>e</w:t>
      </w:r>
      <w:r>
        <w:rPr>
          <w:rFonts w:ascii="Arial" w:hAnsi="Arial" w:cs="Arial"/>
          <w:sz w:val="24"/>
          <w:szCs w:val="24"/>
        </w:rPr>
        <w:t xml:space="preserve">m em contato nem sejam combinados com outros que sim as contenham. Entretanto, essa presunção não dá garantias por si mesma, como para assegurar que não </w:t>
      </w:r>
      <w:r w:rsidR="009F0D2A">
        <w:rPr>
          <w:rFonts w:ascii="Arial" w:hAnsi="Arial" w:cs="Arial"/>
          <w:sz w:val="24"/>
          <w:szCs w:val="24"/>
        </w:rPr>
        <w:t>possa</w:t>
      </w:r>
      <w:r>
        <w:rPr>
          <w:rFonts w:ascii="Arial" w:hAnsi="Arial" w:cs="Arial"/>
          <w:sz w:val="24"/>
          <w:szCs w:val="24"/>
        </w:rPr>
        <w:t xml:space="preserve"> ter existido uma contaminação cruzada. Se não for possível mitigar o risco que preocupa a esta Delegação como parte do processo industrial, deveria </w:t>
      </w:r>
      <w:r w:rsidR="009F0D2A">
        <w:rPr>
          <w:rFonts w:ascii="Arial" w:hAnsi="Arial" w:cs="Arial"/>
          <w:sz w:val="24"/>
          <w:szCs w:val="24"/>
        </w:rPr>
        <w:t>ser considerado</w:t>
      </w:r>
      <w:r>
        <w:rPr>
          <w:rFonts w:ascii="Arial" w:hAnsi="Arial" w:cs="Arial"/>
          <w:sz w:val="24"/>
          <w:szCs w:val="24"/>
        </w:rPr>
        <w:t xml:space="preserve"> que tampouco a mitigação poderia ser implementada pelo consumidor, em cujo caso deveria ser considerada a possibilidade de estabelecer alguma medida de comunicação de risco.</w:t>
      </w:r>
    </w:p>
    <w:p w14:paraId="18222360" w14:textId="0B022507" w:rsidR="00C94D98" w:rsidRDefault="00C94D98" w:rsidP="00C94D98">
      <w:pPr>
        <w:jc w:val="both"/>
        <w:rPr>
          <w:rFonts w:ascii="Arial" w:hAnsi="Arial" w:cs="Arial"/>
          <w:sz w:val="24"/>
          <w:szCs w:val="24"/>
        </w:rPr>
      </w:pPr>
      <w:r>
        <w:rPr>
          <w:rFonts w:ascii="Arial" w:hAnsi="Arial" w:cs="Arial"/>
          <w:sz w:val="24"/>
          <w:szCs w:val="24"/>
        </w:rPr>
        <w:t xml:space="preserve">Pelo exposto anteriormente, é que a Delegação da Argentina não pode aprovar neste momento sua inclusão como tal, até que culmine com a análise interna do tema. </w:t>
      </w:r>
    </w:p>
    <w:p w14:paraId="789B8D8F" w14:textId="48A4BECB" w:rsidR="00BE3EE8" w:rsidRPr="00AC11DE" w:rsidRDefault="00BE3EE8" w:rsidP="0067001B">
      <w:pPr>
        <w:jc w:val="both"/>
        <w:rPr>
          <w:rFonts w:ascii="Arial" w:hAnsi="Arial" w:cs="Arial"/>
          <w:sz w:val="24"/>
          <w:szCs w:val="24"/>
        </w:rPr>
      </w:pPr>
      <w:r w:rsidRPr="00AC11DE">
        <w:rPr>
          <w:rFonts w:ascii="Arial" w:hAnsi="Arial" w:cs="Arial"/>
          <w:i/>
          <w:iCs/>
          <w:color w:val="201F1E"/>
          <w:sz w:val="24"/>
          <w:szCs w:val="24"/>
        </w:rPr>
        <w:t> </w:t>
      </w:r>
      <w:r w:rsidRPr="00AC11DE">
        <w:rPr>
          <w:rFonts w:ascii="Arial" w:hAnsi="Arial" w:cs="Arial"/>
          <w:sz w:val="24"/>
          <w:szCs w:val="24"/>
        </w:rPr>
        <w:t xml:space="preserve">A Delegação do Brasil reforçou as considerações já abordadas no Workshop realizado em 2020: a enzima envolvida diretamente na Doença Celíaca é a </w:t>
      </w:r>
      <w:proofErr w:type="spellStart"/>
      <w:r w:rsidRPr="00AC11DE">
        <w:rPr>
          <w:rFonts w:ascii="Arial" w:hAnsi="Arial" w:cs="Arial"/>
          <w:sz w:val="24"/>
          <w:szCs w:val="24"/>
        </w:rPr>
        <w:t>Transglutaminase</w:t>
      </w:r>
      <w:proofErr w:type="spellEnd"/>
      <w:r w:rsidRPr="00AC11DE">
        <w:rPr>
          <w:rFonts w:ascii="Arial" w:hAnsi="Arial" w:cs="Arial"/>
          <w:sz w:val="24"/>
          <w:szCs w:val="24"/>
        </w:rPr>
        <w:t xml:space="preserve"> Tissular (</w:t>
      </w:r>
      <w:proofErr w:type="spellStart"/>
      <w:r w:rsidRPr="00AC11DE">
        <w:rPr>
          <w:rFonts w:ascii="Arial" w:hAnsi="Arial" w:cs="Arial"/>
          <w:sz w:val="24"/>
          <w:szCs w:val="24"/>
        </w:rPr>
        <w:t>tTG</w:t>
      </w:r>
      <w:proofErr w:type="spellEnd"/>
      <w:r w:rsidRPr="00AC11DE">
        <w:rPr>
          <w:rFonts w:ascii="Arial" w:hAnsi="Arial" w:cs="Arial"/>
          <w:sz w:val="24"/>
          <w:szCs w:val="24"/>
        </w:rPr>
        <w:t>)</w:t>
      </w:r>
      <w:r w:rsidR="009F0D2A">
        <w:rPr>
          <w:rFonts w:ascii="Arial" w:hAnsi="Arial" w:cs="Arial"/>
          <w:sz w:val="24"/>
          <w:szCs w:val="24"/>
        </w:rPr>
        <w:t>,</w:t>
      </w:r>
      <w:r w:rsidRPr="00AC11DE">
        <w:rPr>
          <w:rFonts w:ascii="Arial" w:hAnsi="Arial" w:cs="Arial"/>
          <w:sz w:val="24"/>
          <w:szCs w:val="24"/>
        </w:rPr>
        <w:t xml:space="preserve"> que é distinta da </w:t>
      </w:r>
      <w:proofErr w:type="spellStart"/>
      <w:r w:rsidRPr="00AC11DE">
        <w:rPr>
          <w:rFonts w:ascii="Arial" w:hAnsi="Arial" w:cs="Arial"/>
          <w:sz w:val="24"/>
          <w:szCs w:val="24"/>
        </w:rPr>
        <w:t>Transglutaminase</w:t>
      </w:r>
      <w:proofErr w:type="spellEnd"/>
      <w:r w:rsidRPr="00AC11DE">
        <w:rPr>
          <w:rFonts w:ascii="Arial" w:hAnsi="Arial" w:cs="Arial"/>
          <w:sz w:val="24"/>
          <w:szCs w:val="24"/>
        </w:rPr>
        <w:t xml:space="preserve"> Microbiana (</w:t>
      </w:r>
      <w:proofErr w:type="spellStart"/>
      <w:r w:rsidRPr="00AC11DE">
        <w:rPr>
          <w:rFonts w:ascii="Arial" w:hAnsi="Arial" w:cs="Arial"/>
          <w:sz w:val="24"/>
          <w:szCs w:val="24"/>
        </w:rPr>
        <w:t>mTG</w:t>
      </w:r>
      <w:proofErr w:type="spellEnd"/>
      <w:r w:rsidRPr="00AC11DE">
        <w:rPr>
          <w:rFonts w:ascii="Arial" w:hAnsi="Arial" w:cs="Arial"/>
          <w:sz w:val="24"/>
          <w:szCs w:val="24"/>
        </w:rPr>
        <w:t xml:space="preserve">). A </w:t>
      </w:r>
      <w:proofErr w:type="spellStart"/>
      <w:r w:rsidRPr="00AC11DE">
        <w:rPr>
          <w:rFonts w:ascii="Arial" w:hAnsi="Arial" w:cs="Arial"/>
          <w:sz w:val="24"/>
          <w:szCs w:val="24"/>
        </w:rPr>
        <w:t>mTG</w:t>
      </w:r>
      <w:proofErr w:type="spellEnd"/>
      <w:r w:rsidRPr="00AC11DE">
        <w:rPr>
          <w:rFonts w:ascii="Arial" w:hAnsi="Arial" w:cs="Arial"/>
          <w:sz w:val="24"/>
          <w:szCs w:val="24"/>
        </w:rPr>
        <w:t xml:space="preserve"> não possui glúten e possui estrutura, tamanho molecular, sítios ativos e características muito diferentes quanto comparada a </w:t>
      </w:r>
      <w:proofErr w:type="spellStart"/>
      <w:r w:rsidRPr="00AC11DE">
        <w:rPr>
          <w:rFonts w:ascii="Arial" w:hAnsi="Arial" w:cs="Arial"/>
          <w:sz w:val="24"/>
          <w:szCs w:val="24"/>
        </w:rPr>
        <w:t>tTG</w:t>
      </w:r>
      <w:proofErr w:type="spellEnd"/>
      <w:r w:rsidRPr="00AC11DE">
        <w:rPr>
          <w:rFonts w:ascii="Arial" w:hAnsi="Arial" w:cs="Arial"/>
          <w:sz w:val="24"/>
          <w:szCs w:val="24"/>
        </w:rPr>
        <w:t xml:space="preserve">, não possuindo a capacidade de induzir reações autoimunes. Diferentemente da </w:t>
      </w:r>
      <w:proofErr w:type="spellStart"/>
      <w:r w:rsidRPr="00AC11DE">
        <w:rPr>
          <w:rFonts w:ascii="Arial" w:hAnsi="Arial" w:cs="Arial"/>
          <w:sz w:val="24"/>
          <w:szCs w:val="24"/>
        </w:rPr>
        <w:t>tTG</w:t>
      </w:r>
      <w:proofErr w:type="spellEnd"/>
      <w:r w:rsidRPr="00AC11DE">
        <w:rPr>
          <w:rFonts w:ascii="Arial" w:hAnsi="Arial" w:cs="Arial"/>
          <w:sz w:val="24"/>
          <w:szCs w:val="24"/>
        </w:rPr>
        <w:t xml:space="preserve">, não há estudos que evidenciem a conexão ou relação direta entre o surgimento ou agravamento da doença celíaca e a ingestão de </w:t>
      </w:r>
      <w:proofErr w:type="spellStart"/>
      <w:r w:rsidRPr="00AC11DE">
        <w:rPr>
          <w:rFonts w:ascii="Arial" w:hAnsi="Arial" w:cs="Arial"/>
          <w:sz w:val="24"/>
          <w:szCs w:val="24"/>
        </w:rPr>
        <w:t>mTG</w:t>
      </w:r>
      <w:proofErr w:type="spellEnd"/>
      <w:r w:rsidRPr="00AC11DE">
        <w:rPr>
          <w:rFonts w:ascii="Arial" w:hAnsi="Arial" w:cs="Arial"/>
          <w:sz w:val="24"/>
          <w:szCs w:val="24"/>
        </w:rPr>
        <w:t xml:space="preserve"> como um Coadjuvante de Tecnologia.</w:t>
      </w:r>
    </w:p>
    <w:p w14:paraId="5056E727" w14:textId="7E1DC46E" w:rsidR="00BE3EE8" w:rsidRPr="00AC11DE" w:rsidRDefault="00BE3EE8" w:rsidP="0067001B">
      <w:pPr>
        <w:jc w:val="both"/>
        <w:rPr>
          <w:rFonts w:ascii="Arial" w:hAnsi="Arial" w:cs="Arial"/>
          <w:sz w:val="24"/>
          <w:szCs w:val="24"/>
        </w:rPr>
      </w:pPr>
      <w:r w:rsidRPr="00AC11DE">
        <w:rPr>
          <w:rFonts w:ascii="Arial" w:hAnsi="Arial" w:cs="Arial"/>
          <w:sz w:val="24"/>
          <w:szCs w:val="24"/>
        </w:rPr>
        <w:t xml:space="preserve">Sendo um coadjuvante, a </w:t>
      </w:r>
      <w:proofErr w:type="spellStart"/>
      <w:r w:rsidRPr="00AC11DE">
        <w:rPr>
          <w:rFonts w:ascii="Arial" w:hAnsi="Arial" w:cs="Arial"/>
          <w:sz w:val="24"/>
          <w:szCs w:val="24"/>
        </w:rPr>
        <w:t>mTG</w:t>
      </w:r>
      <w:proofErr w:type="spellEnd"/>
      <w:r w:rsidRPr="00AC11DE">
        <w:rPr>
          <w:rFonts w:ascii="Arial" w:hAnsi="Arial" w:cs="Arial"/>
          <w:sz w:val="24"/>
          <w:szCs w:val="24"/>
        </w:rPr>
        <w:t xml:space="preserve"> é inativada durante o processamento do produto, seja com o tratamento térmico, pH (4-5) ou pelo término do substrato de alimento. Portanto, em alimentos que sofrem processamento térmico, a </w:t>
      </w:r>
      <w:proofErr w:type="spellStart"/>
      <w:r w:rsidRPr="00AC11DE">
        <w:rPr>
          <w:rFonts w:ascii="Arial" w:hAnsi="Arial" w:cs="Arial"/>
          <w:sz w:val="24"/>
          <w:szCs w:val="24"/>
        </w:rPr>
        <w:t>mTG</w:t>
      </w:r>
      <w:proofErr w:type="spellEnd"/>
      <w:r w:rsidRPr="00AC11DE">
        <w:rPr>
          <w:rFonts w:ascii="Arial" w:hAnsi="Arial" w:cs="Arial"/>
          <w:sz w:val="24"/>
          <w:szCs w:val="24"/>
        </w:rPr>
        <w:t xml:space="preserve"> já chega inativada ao intestino, e, para os outros casos, ocorre sua inativação e desnaturação no processo de digestão, onde a secreção gástrica confere um pH 1-3,5.</w:t>
      </w:r>
      <w:r w:rsidR="00723B77" w:rsidRPr="00AC11DE">
        <w:rPr>
          <w:rFonts w:ascii="Arial" w:hAnsi="Arial" w:cs="Arial"/>
          <w:sz w:val="24"/>
          <w:szCs w:val="24"/>
        </w:rPr>
        <w:t xml:space="preserve"> Por esta razão, não seria possível extrapolar resultados de estudos </w:t>
      </w:r>
      <w:r w:rsidR="00723B77" w:rsidRPr="00AC11DE">
        <w:rPr>
          <w:rFonts w:ascii="Arial" w:hAnsi="Arial" w:cs="Arial"/>
          <w:i/>
          <w:iCs/>
          <w:sz w:val="24"/>
          <w:szCs w:val="24"/>
        </w:rPr>
        <w:t>in vitro</w:t>
      </w:r>
      <w:r w:rsidR="00723B77" w:rsidRPr="00AC11DE">
        <w:rPr>
          <w:rFonts w:ascii="Arial" w:hAnsi="Arial" w:cs="Arial"/>
          <w:sz w:val="24"/>
          <w:szCs w:val="24"/>
        </w:rPr>
        <w:t xml:space="preserve"> para as condições reais de uso da enzima. </w:t>
      </w:r>
    </w:p>
    <w:p w14:paraId="3889EB04" w14:textId="77777777" w:rsidR="009C1B7A" w:rsidRPr="00AC11DE" w:rsidRDefault="00BE3EE8" w:rsidP="0067001B">
      <w:pPr>
        <w:jc w:val="both"/>
        <w:rPr>
          <w:rFonts w:ascii="Arial" w:hAnsi="Arial" w:cs="Arial"/>
          <w:sz w:val="24"/>
          <w:szCs w:val="24"/>
        </w:rPr>
      </w:pPr>
      <w:r w:rsidRPr="00AC11DE">
        <w:rPr>
          <w:rFonts w:ascii="Arial" w:hAnsi="Arial" w:cs="Arial"/>
          <w:i/>
          <w:iCs/>
          <w:color w:val="FF0000"/>
          <w:sz w:val="24"/>
          <w:szCs w:val="24"/>
          <w:bdr w:val="none" w:sz="0" w:space="0" w:color="auto" w:frame="1"/>
        </w:rPr>
        <w:t> </w:t>
      </w:r>
      <w:r w:rsidRPr="00AC11DE">
        <w:rPr>
          <w:rFonts w:ascii="Arial" w:hAnsi="Arial" w:cs="Arial"/>
          <w:sz w:val="24"/>
          <w:szCs w:val="24"/>
        </w:rPr>
        <w:t xml:space="preserve">O agravamento da doença celíaca é diretamente relacionado à presença do glúten (contendo principalmente gliadina) na dieta de pessoas celíacas e da consequente reação desproporcional a esta proteína mediada pela </w:t>
      </w:r>
      <w:proofErr w:type="spellStart"/>
      <w:r w:rsidRPr="00AC11DE">
        <w:rPr>
          <w:rFonts w:ascii="Arial" w:hAnsi="Arial" w:cs="Arial"/>
          <w:sz w:val="24"/>
          <w:szCs w:val="24"/>
        </w:rPr>
        <w:t>tTG</w:t>
      </w:r>
      <w:proofErr w:type="spellEnd"/>
      <w:r w:rsidRPr="00AC11DE">
        <w:rPr>
          <w:rFonts w:ascii="Arial" w:hAnsi="Arial" w:cs="Arial"/>
          <w:sz w:val="24"/>
          <w:szCs w:val="24"/>
        </w:rPr>
        <w:t xml:space="preserve"> no organismo destes pacientes. Portanto, não há relação de agravamento de saúde de doentes celíacos devido ao processamento de alimentos com a </w:t>
      </w:r>
      <w:proofErr w:type="spellStart"/>
      <w:r w:rsidRPr="00AC11DE">
        <w:rPr>
          <w:rFonts w:ascii="Arial" w:hAnsi="Arial" w:cs="Arial"/>
          <w:sz w:val="24"/>
          <w:szCs w:val="24"/>
        </w:rPr>
        <w:t>mTG</w:t>
      </w:r>
      <w:proofErr w:type="spellEnd"/>
      <w:r w:rsidRPr="00AC11DE">
        <w:rPr>
          <w:rFonts w:ascii="Arial" w:hAnsi="Arial" w:cs="Arial"/>
          <w:sz w:val="24"/>
          <w:szCs w:val="24"/>
        </w:rPr>
        <w:t xml:space="preserve">, inclusive como já evidenciado por estudo clínico duplo-cego randomizado (Marino et al 2017). </w:t>
      </w:r>
    </w:p>
    <w:p w14:paraId="4C3867D7" w14:textId="5B70BD03" w:rsidR="00BE3EE8" w:rsidRPr="00AC11DE" w:rsidRDefault="00BE3EE8" w:rsidP="0067001B">
      <w:pPr>
        <w:jc w:val="both"/>
        <w:rPr>
          <w:rFonts w:ascii="Arial" w:hAnsi="Arial" w:cs="Arial"/>
          <w:sz w:val="24"/>
          <w:szCs w:val="24"/>
        </w:rPr>
      </w:pPr>
      <w:r w:rsidRPr="00AC11DE">
        <w:rPr>
          <w:rFonts w:ascii="Arial" w:hAnsi="Arial" w:cs="Arial"/>
          <w:sz w:val="24"/>
          <w:szCs w:val="24"/>
        </w:rPr>
        <w:t xml:space="preserve">Desta forma, a Delegação do Brasil </w:t>
      </w:r>
      <w:r w:rsidR="009C1B7A" w:rsidRPr="00AC11DE">
        <w:rPr>
          <w:rFonts w:ascii="Arial" w:hAnsi="Arial" w:cs="Arial"/>
          <w:sz w:val="24"/>
          <w:szCs w:val="24"/>
        </w:rPr>
        <w:t xml:space="preserve">manifestou que os dados apresentados não justificam a preocupação apresentada pela Delegação da Argentina. Expressou ainda que a não aceitação da enzima </w:t>
      </w:r>
      <w:proofErr w:type="spellStart"/>
      <w:r w:rsidR="009C1B7A" w:rsidRPr="00AC11DE">
        <w:rPr>
          <w:rFonts w:ascii="Arial" w:hAnsi="Arial" w:cs="Arial"/>
          <w:sz w:val="24"/>
          <w:szCs w:val="24"/>
        </w:rPr>
        <w:t>Transglutaminase</w:t>
      </w:r>
      <w:proofErr w:type="spellEnd"/>
      <w:r w:rsidR="009C1B7A" w:rsidRPr="00AC11DE">
        <w:rPr>
          <w:rFonts w:ascii="Arial" w:hAnsi="Arial" w:cs="Arial"/>
          <w:sz w:val="24"/>
          <w:szCs w:val="24"/>
        </w:rPr>
        <w:t xml:space="preserve"> é desproporcional à totalidade da evidência sobre a sua segurança, especialmente para os produtos em questão, que não cont</w:t>
      </w:r>
      <w:r w:rsidR="009F0D2A">
        <w:rPr>
          <w:rFonts w:ascii="Arial" w:hAnsi="Arial" w:cs="Arial"/>
          <w:sz w:val="24"/>
          <w:szCs w:val="24"/>
        </w:rPr>
        <w:t>êm</w:t>
      </w:r>
      <w:r w:rsidR="009C1B7A" w:rsidRPr="00AC11DE">
        <w:rPr>
          <w:rFonts w:ascii="Arial" w:hAnsi="Arial" w:cs="Arial"/>
          <w:sz w:val="24"/>
          <w:szCs w:val="24"/>
        </w:rPr>
        <w:t xml:space="preserve"> gliadina.</w:t>
      </w:r>
    </w:p>
    <w:p w14:paraId="76D29382" w14:textId="5705B555" w:rsidR="00631441" w:rsidRPr="00AC11DE" w:rsidRDefault="009C1B7A" w:rsidP="00DD71EE">
      <w:pPr>
        <w:jc w:val="both"/>
        <w:rPr>
          <w:rFonts w:ascii="Arial" w:hAnsi="Arial" w:cs="Arial"/>
          <w:sz w:val="24"/>
          <w:szCs w:val="24"/>
        </w:rPr>
      </w:pPr>
      <w:r w:rsidRPr="00AC11DE">
        <w:rPr>
          <w:rFonts w:ascii="Arial" w:hAnsi="Arial" w:cs="Arial"/>
          <w:sz w:val="24"/>
          <w:szCs w:val="24"/>
        </w:rPr>
        <w:t xml:space="preserve">Salientou ainda que </w:t>
      </w:r>
      <w:r w:rsidR="00EB4278" w:rsidRPr="00AC11DE">
        <w:rPr>
          <w:rFonts w:ascii="Arial" w:hAnsi="Arial" w:cs="Arial"/>
          <w:sz w:val="24"/>
          <w:szCs w:val="24"/>
        </w:rPr>
        <w:t xml:space="preserve">a </w:t>
      </w:r>
      <w:proofErr w:type="spellStart"/>
      <w:r w:rsidR="00631441" w:rsidRPr="00AC11DE">
        <w:rPr>
          <w:rFonts w:ascii="Arial" w:hAnsi="Arial" w:cs="Arial"/>
          <w:sz w:val="24"/>
          <w:szCs w:val="24"/>
        </w:rPr>
        <w:t>T</w:t>
      </w:r>
      <w:r w:rsidR="00EB4278" w:rsidRPr="00AC11DE">
        <w:rPr>
          <w:rFonts w:ascii="Arial" w:hAnsi="Arial" w:cs="Arial"/>
          <w:sz w:val="24"/>
          <w:szCs w:val="24"/>
        </w:rPr>
        <w:t>ransglutaminase</w:t>
      </w:r>
      <w:proofErr w:type="spellEnd"/>
      <w:r w:rsidR="00EB4278" w:rsidRPr="00AC11DE">
        <w:rPr>
          <w:rFonts w:ascii="Arial" w:hAnsi="Arial" w:cs="Arial"/>
          <w:sz w:val="24"/>
          <w:szCs w:val="24"/>
        </w:rPr>
        <w:t xml:space="preserve"> foi avaliada por grupo de especialistas da Anvisa que não identificaram preocupação de saúde. Essas conclusões foram ratificadas pelos especialistas que palestraram no </w:t>
      </w:r>
      <w:r w:rsidR="00FB0D5E" w:rsidRPr="00AC11DE">
        <w:rPr>
          <w:rFonts w:ascii="Arial" w:hAnsi="Arial" w:cs="Arial"/>
          <w:sz w:val="24"/>
          <w:szCs w:val="24"/>
        </w:rPr>
        <w:t>Workshop</w:t>
      </w:r>
      <w:r w:rsidR="00EB4278" w:rsidRPr="00AC11DE">
        <w:rPr>
          <w:rFonts w:ascii="Arial" w:hAnsi="Arial" w:cs="Arial"/>
          <w:sz w:val="24"/>
          <w:szCs w:val="24"/>
        </w:rPr>
        <w:t xml:space="preserve"> para os Países do Mercosul sobre o tema</w:t>
      </w:r>
      <w:r w:rsidR="00463F7D" w:rsidRPr="00AC11DE">
        <w:rPr>
          <w:rFonts w:ascii="Arial" w:hAnsi="Arial" w:cs="Arial"/>
          <w:sz w:val="24"/>
          <w:szCs w:val="24"/>
        </w:rPr>
        <w:t xml:space="preserve"> </w:t>
      </w:r>
      <w:r w:rsidR="00EB4278" w:rsidRPr="00AC11DE">
        <w:rPr>
          <w:rFonts w:ascii="Arial" w:hAnsi="Arial" w:cs="Arial"/>
          <w:sz w:val="24"/>
          <w:szCs w:val="24"/>
        </w:rPr>
        <w:t>no ano de 2020.</w:t>
      </w:r>
      <w:r w:rsidR="00DD71EE" w:rsidRPr="00AC11DE">
        <w:rPr>
          <w:rFonts w:ascii="Arial" w:hAnsi="Arial" w:cs="Arial"/>
          <w:sz w:val="24"/>
          <w:szCs w:val="24"/>
        </w:rPr>
        <w:t xml:space="preserve"> </w:t>
      </w:r>
    </w:p>
    <w:p w14:paraId="1A438021" w14:textId="34C98193" w:rsidR="00EB4278" w:rsidRPr="00AC11DE" w:rsidRDefault="00631441" w:rsidP="00DD71EE">
      <w:pPr>
        <w:jc w:val="both"/>
        <w:rPr>
          <w:rFonts w:ascii="Arial" w:hAnsi="Arial" w:cs="Arial"/>
          <w:sz w:val="24"/>
          <w:szCs w:val="24"/>
        </w:rPr>
      </w:pPr>
      <w:r w:rsidRPr="00AC11DE">
        <w:rPr>
          <w:rFonts w:ascii="Arial" w:hAnsi="Arial" w:cs="Arial"/>
          <w:sz w:val="24"/>
          <w:szCs w:val="24"/>
        </w:rPr>
        <w:lastRenderedPageBreak/>
        <w:t xml:space="preserve">A Delegação do Brasil reiterou a manifestação de que tanto a lipase quanto a </w:t>
      </w:r>
      <w:proofErr w:type="spellStart"/>
      <w:r w:rsidRPr="00AC11DE">
        <w:rPr>
          <w:rFonts w:ascii="Arial" w:hAnsi="Arial" w:cs="Arial"/>
          <w:sz w:val="24"/>
          <w:szCs w:val="24"/>
        </w:rPr>
        <w:t>Transglutaminase</w:t>
      </w:r>
      <w:proofErr w:type="spellEnd"/>
      <w:r w:rsidRPr="00AC11DE">
        <w:rPr>
          <w:rFonts w:ascii="Arial" w:hAnsi="Arial" w:cs="Arial"/>
          <w:sz w:val="24"/>
          <w:szCs w:val="24"/>
        </w:rPr>
        <w:t xml:space="preserve"> apresentam finalidade similar, que identifica a necessidade de uso de ambas e que ambas são seguras. Neste contexto, expressou que não identifica elementos técnicos que justifiquem a aprovação da lipase e a não aprovação da </w:t>
      </w:r>
      <w:proofErr w:type="spellStart"/>
      <w:r w:rsidRPr="00AC11DE">
        <w:rPr>
          <w:rFonts w:ascii="Arial" w:hAnsi="Arial" w:cs="Arial"/>
          <w:sz w:val="24"/>
          <w:szCs w:val="24"/>
        </w:rPr>
        <w:t>Transglutaminase</w:t>
      </w:r>
      <w:proofErr w:type="spellEnd"/>
      <w:r w:rsidRPr="00AC11DE">
        <w:rPr>
          <w:rFonts w:ascii="Arial" w:hAnsi="Arial" w:cs="Arial"/>
          <w:sz w:val="24"/>
          <w:szCs w:val="24"/>
        </w:rPr>
        <w:t xml:space="preserve">. </w:t>
      </w:r>
    </w:p>
    <w:p w14:paraId="59C505DC" w14:textId="74FB6307" w:rsidR="00453D5E" w:rsidRPr="00AC11DE" w:rsidRDefault="00536155" w:rsidP="00422D4E">
      <w:pPr>
        <w:jc w:val="both"/>
        <w:rPr>
          <w:rFonts w:ascii="Arial" w:hAnsi="Arial" w:cs="Arial"/>
          <w:sz w:val="24"/>
          <w:szCs w:val="24"/>
        </w:rPr>
      </w:pPr>
      <w:r w:rsidRPr="00422D4E">
        <w:rPr>
          <w:rFonts w:ascii="Arial" w:hAnsi="Arial" w:cs="Arial"/>
          <w:sz w:val="24"/>
          <w:szCs w:val="24"/>
        </w:rPr>
        <w:t>A Delegação do Paraguai</w:t>
      </w:r>
      <w:r w:rsidR="00422D4E" w:rsidRPr="00422D4E">
        <w:rPr>
          <w:rFonts w:ascii="Arial" w:hAnsi="Arial" w:cs="Arial"/>
          <w:sz w:val="24"/>
          <w:szCs w:val="24"/>
        </w:rPr>
        <w:t xml:space="preserve"> concordou com a manifestação realizada pelo Brasil </w:t>
      </w:r>
      <w:r w:rsidR="00422D4E">
        <w:rPr>
          <w:rFonts w:ascii="Arial" w:hAnsi="Arial" w:cs="Arial"/>
          <w:sz w:val="24"/>
          <w:szCs w:val="24"/>
        </w:rPr>
        <w:t xml:space="preserve">e acordou com a inclusão da </w:t>
      </w:r>
      <w:proofErr w:type="spellStart"/>
      <w:r w:rsidR="00422D4E">
        <w:rPr>
          <w:rFonts w:ascii="Arial" w:hAnsi="Arial" w:cs="Arial"/>
          <w:sz w:val="24"/>
          <w:szCs w:val="24"/>
        </w:rPr>
        <w:t>transglutaminase</w:t>
      </w:r>
      <w:proofErr w:type="spellEnd"/>
      <w:r w:rsidR="00422D4E">
        <w:rPr>
          <w:rFonts w:ascii="Arial" w:hAnsi="Arial" w:cs="Arial"/>
          <w:sz w:val="24"/>
          <w:szCs w:val="24"/>
        </w:rPr>
        <w:t xml:space="preserve">, ademais manifestou que como coadjuvante de tecnologia seria encontrada em níveis de traços e que existem outras medidas de gerenciamento de riscos para os celíacos e não através de um regulamento técnico de aditivos e coadjuvantes de tecnologia. </w:t>
      </w:r>
    </w:p>
    <w:p w14:paraId="6C138212" w14:textId="30270641" w:rsidR="00422D4E" w:rsidRPr="00422D4E" w:rsidRDefault="00422D4E" w:rsidP="00422D4E">
      <w:pPr>
        <w:jc w:val="both"/>
        <w:rPr>
          <w:rFonts w:ascii="Arial" w:hAnsi="Arial" w:cs="Arial"/>
          <w:color w:val="000000" w:themeColor="text1"/>
          <w:sz w:val="24"/>
          <w:szCs w:val="24"/>
        </w:rPr>
      </w:pPr>
      <w:r w:rsidRPr="00422D4E">
        <w:rPr>
          <w:rFonts w:ascii="Arial" w:hAnsi="Arial" w:cs="Arial"/>
          <w:color w:val="000000" w:themeColor="text1"/>
          <w:sz w:val="24"/>
          <w:szCs w:val="24"/>
        </w:rPr>
        <w:t xml:space="preserve">A Delegação do Uruguai também acordou com a inclusão da </w:t>
      </w:r>
      <w:proofErr w:type="spellStart"/>
      <w:r w:rsidRPr="00422D4E">
        <w:rPr>
          <w:rFonts w:ascii="Arial" w:hAnsi="Arial" w:cs="Arial"/>
          <w:color w:val="000000" w:themeColor="text1"/>
          <w:sz w:val="24"/>
          <w:szCs w:val="24"/>
        </w:rPr>
        <w:t>transglutaminase</w:t>
      </w:r>
      <w:proofErr w:type="spellEnd"/>
      <w:r w:rsidRPr="00422D4E">
        <w:rPr>
          <w:rFonts w:ascii="Arial" w:hAnsi="Arial" w:cs="Arial"/>
          <w:color w:val="000000" w:themeColor="text1"/>
          <w:sz w:val="24"/>
          <w:szCs w:val="24"/>
        </w:rPr>
        <w:t xml:space="preserve">, não somente por causa das evidências apresentadas, mas também porque a enzima </w:t>
      </w:r>
      <w:proofErr w:type="spellStart"/>
      <w:r w:rsidRPr="00422D4E">
        <w:rPr>
          <w:rFonts w:ascii="Arial" w:hAnsi="Arial" w:cs="Arial"/>
          <w:color w:val="000000" w:themeColor="text1"/>
          <w:sz w:val="24"/>
          <w:szCs w:val="24"/>
        </w:rPr>
        <w:t>transglutaminas</w:t>
      </w:r>
      <w:r>
        <w:rPr>
          <w:rFonts w:ascii="Arial" w:hAnsi="Arial" w:cs="Arial"/>
          <w:color w:val="000000" w:themeColor="text1"/>
          <w:sz w:val="24"/>
          <w:szCs w:val="24"/>
        </w:rPr>
        <w:t>e</w:t>
      </w:r>
      <w:proofErr w:type="spellEnd"/>
      <w:r w:rsidRPr="00422D4E">
        <w:rPr>
          <w:rFonts w:ascii="Arial" w:hAnsi="Arial" w:cs="Arial"/>
          <w:color w:val="000000" w:themeColor="text1"/>
          <w:sz w:val="24"/>
          <w:szCs w:val="24"/>
        </w:rPr>
        <w:t xml:space="preserve"> derivada da cepa </w:t>
      </w:r>
      <w:proofErr w:type="spellStart"/>
      <w:r w:rsidRPr="00422D4E">
        <w:rPr>
          <w:rFonts w:ascii="Arial" w:hAnsi="Arial" w:cs="Arial"/>
          <w:i/>
          <w:iCs/>
          <w:color w:val="000000" w:themeColor="text1"/>
          <w:sz w:val="24"/>
          <w:szCs w:val="24"/>
        </w:rPr>
        <w:t>Streptoverticillium</w:t>
      </w:r>
      <w:proofErr w:type="spellEnd"/>
      <w:r w:rsidRPr="00422D4E">
        <w:rPr>
          <w:rFonts w:ascii="Arial" w:hAnsi="Arial" w:cs="Arial"/>
          <w:i/>
          <w:iCs/>
          <w:color w:val="000000" w:themeColor="text1"/>
          <w:sz w:val="24"/>
          <w:szCs w:val="24"/>
        </w:rPr>
        <w:t xml:space="preserve"> </w:t>
      </w:r>
      <w:proofErr w:type="spellStart"/>
      <w:r w:rsidRPr="00422D4E">
        <w:rPr>
          <w:rFonts w:ascii="Arial" w:hAnsi="Arial" w:cs="Arial"/>
          <w:i/>
          <w:iCs/>
          <w:color w:val="000000" w:themeColor="text1"/>
          <w:sz w:val="24"/>
          <w:szCs w:val="24"/>
        </w:rPr>
        <w:t>mobaraense</w:t>
      </w:r>
      <w:proofErr w:type="spellEnd"/>
      <w:r w:rsidRPr="00422D4E">
        <w:rPr>
          <w:rFonts w:ascii="Arial" w:hAnsi="Arial" w:cs="Arial"/>
          <w:color w:val="000000" w:themeColor="text1"/>
          <w:sz w:val="24"/>
          <w:szCs w:val="24"/>
        </w:rPr>
        <w:t xml:space="preserve"> como catalizador de </w:t>
      </w:r>
      <w:r>
        <w:rPr>
          <w:rFonts w:ascii="Arial" w:hAnsi="Arial" w:cs="Arial"/>
          <w:color w:val="000000" w:themeColor="text1"/>
          <w:sz w:val="24"/>
          <w:szCs w:val="24"/>
        </w:rPr>
        <w:t>uniões</w:t>
      </w:r>
      <w:r w:rsidRPr="00422D4E">
        <w:rPr>
          <w:rFonts w:ascii="Arial" w:hAnsi="Arial" w:cs="Arial"/>
          <w:color w:val="000000" w:themeColor="text1"/>
          <w:sz w:val="24"/>
          <w:szCs w:val="24"/>
        </w:rPr>
        <w:t xml:space="preserve"> </w:t>
      </w:r>
      <w:proofErr w:type="spellStart"/>
      <w:r w:rsidRPr="00422D4E">
        <w:rPr>
          <w:rFonts w:ascii="Arial" w:hAnsi="Arial" w:cs="Arial"/>
          <w:color w:val="000000" w:themeColor="text1"/>
          <w:sz w:val="24"/>
          <w:szCs w:val="24"/>
        </w:rPr>
        <w:t>isopept</w:t>
      </w:r>
      <w:r>
        <w:rPr>
          <w:rFonts w:ascii="Arial" w:hAnsi="Arial" w:cs="Arial"/>
          <w:color w:val="000000" w:themeColor="text1"/>
          <w:sz w:val="24"/>
          <w:szCs w:val="24"/>
        </w:rPr>
        <w:t>í</w:t>
      </w:r>
      <w:r w:rsidRPr="00422D4E">
        <w:rPr>
          <w:rFonts w:ascii="Arial" w:hAnsi="Arial" w:cs="Arial"/>
          <w:color w:val="000000" w:themeColor="text1"/>
          <w:sz w:val="24"/>
          <w:szCs w:val="24"/>
        </w:rPr>
        <w:t>dicas</w:t>
      </w:r>
      <w:proofErr w:type="spellEnd"/>
      <w:r w:rsidRPr="00422D4E">
        <w:rPr>
          <w:rFonts w:ascii="Arial" w:hAnsi="Arial" w:cs="Arial"/>
          <w:color w:val="000000" w:themeColor="text1"/>
          <w:sz w:val="24"/>
          <w:szCs w:val="24"/>
        </w:rPr>
        <w:t xml:space="preserve"> de proteínas</w:t>
      </w:r>
      <w:r>
        <w:rPr>
          <w:rFonts w:ascii="Arial" w:hAnsi="Arial" w:cs="Arial"/>
          <w:color w:val="000000" w:themeColor="text1"/>
          <w:sz w:val="24"/>
          <w:szCs w:val="24"/>
        </w:rPr>
        <w:t xml:space="preserve"> está incluída na</w:t>
      </w:r>
      <w:r w:rsidRPr="00422D4E">
        <w:rPr>
          <w:rFonts w:ascii="Arial" w:hAnsi="Arial" w:cs="Arial"/>
          <w:color w:val="000000" w:themeColor="text1"/>
          <w:sz w:val="24"/>
          <w:szCs w:val="24"/>
        </w:rPr>
        <w:t>s disposi</w:t>
      </w:r>
      <w:r>
        <w:rPr>
          <w:rFonts w:ascii="Arial" w:hAnsi="Arial" w:cs="Arial"/>
          <w:color w:val="000000" w:themeColor="text1"/>
          <w:sz w:val="24"/>
          <w:szCs w:val="24"/>
        </w:rPr>
        <w:t>ções</w:t>
      </w:r>
      <w:r w:rsidRPr="00422D4E">
        <w:rPr>
          <w:rFonts w:ascii="Arial" w:hAnsi="Arial" w:cs="Arial"/>
          <w:color w:val="000000" w:themeColor="text1"/>
          <w:sz w:val="24"/>
          <w:szCs w:val="24"/>
        </w:rPr>
        <w:t xml:space="preserve"> particulares sobre coad</w:t>
      </w:r>
      <w:r>
        <w:rPr>
          <w:rFonts w:ascii="Arial" w:hAnsi="Arial" w:cs="Arial"/>
          <w:color w:val="000000" w:themeColor="text1"/>
          <w:sz w:val="24"/>
          <w:szCs w:val="24"/>
        </w:rPr>
        <w:t>j</w:t>
      </w:r>
      <w:r w:rsidRPr="00422D4E">
        <w:rPr>
          <w:rFonts w:ascii="Arial" w:hAnsi="Arial" w:cs="Arial"/>
          <w:color w:val="000000" w:themeColor="text1"/>
          <w:sz w:val="24"/>
          <w:szCs w:val="24"/>
        </w:rPr>
        <w:t xml:space="preserve">uvantes de tecnologia </w:t>
      </w:r>
      <w:r w:rsidR="00A41443">
        <w:rPr>
          <w:rFonts w:ascii="Arial" w:hAnsi="Arial" w:cs="Arial"/>
          <w:color w:val="000000" w:themeColor="text1"/>
          <w:sz w:val="24"/>
          <w:szCs w:val="24"/>
        </w:rPr>
        <w:t>–</w:t>
      </w:r>
      <w:r w:rsidRPr="00422D4E">
        <w:rPr>
          <w:rFonts w:ascii="Arial" w:hAnsi="Arial" w:cs="Arial"/>
          <w:color w:val="000000" w:themeColor="text1"/>
          <w:sz w:val="24"/>
          <w:szCs w:val="24"/>
        </w:rPr>
        <w:t xml:space="preserve"> Enzimas</w:t>
      </w:r>
      <w:r w:rsidR="00A41443">
        <w:rPr>
          <w:rFonts w:ascii="Arial" w:hAnsi="Arial" w:cs="Arial"/>
          <w:color w:val="000000" w:themeColor="text1"/>
          <w:sz w:val="24"/>
          <w:szCs w:val="24"/>
        </w:rPr>
        <w:t xml:space="preserve"> da legislação nacional</w:t>
      </w:r>
      <w:r w:rsidRPr="00422D4E">
        <w:rPr>
          <w:rFonts w:ascii="Arial" w:hAnsi="Arial" w:cs="Arial"/>
          <w:color w:val="000000" w:themeColor="text1"/>
          <w:sz w:val="24"/>
          <w:szCs w:val="24"/>
        </w:rPr>
        <w:t>.</w:t>
      </w:r>
    </w:p>
    <w:p w14:paraId="149CF11C" w14:textId="6A2AF115" w:rsidR="0053512C" w:rsidRDefault="00463F7D" w:rsidP="0053512C">
      <w:pPr>
        <w:jc w:val="both"/>
        <w:rPr>
          <w:rFonts w:ascii="Arial" w:hAnsi="Arial" w:cs="Arial"/>
          <w:color w:val="000000" w:themeColor="text1"/>
          <w:sz w:val="24"/>
          <w:szCs w:val="24"/>
        </w:rPr>
      </w:pPr>
      <w:r w:rsidRPr="00AC11DE">
        <w:rPr>
          <w:rFonts w:ascii="Arial" w:hAnsi="Arial" w:cs="Arial"/>
          <w:color w:val="000000" w:themeColor="text1"/>
          <w:sz w:val="24"/>
          <w:szCs w:val="24"/>
        </w:rPr>
        <w:t xml:space="preserve">A Delegação do Brasil, considerando o impasse nesse ponto, sugeriu incluir </w:t>
      </w:r>
      <w:r w:rsidR="001A4973" w:rsidRPr="00AC11DE">
        <w:rPr>
          <w:rFonts w:ascii="Arial" w:hAnsi="Arial" w:cs="Arial"/>
          <w:color w:val="000000" w:themeColor="text1"/>
          <w:sz w:val="24"/>
          <w:szCs w:val="24"/>
        </w:rPr>
        <w:t xml:space="preserve">a </w:t>
      </w:r>
      <w:proofErr w:type="spellStart"/>
      <w:r w:rsidR="001A4973" w:rsidRPr="00AC11DE">
        <w:rPr>
          <w:rFonts w:ascii="Arial" w:hAnsi="Arial" w:cs="Arial"/>
          <w:color w:val="000000" w:themeColor="text1"/>
          <w:sz w:val="24"/>
          <w:szCs w:val="24"/>
        </w:rPr>
        <w:t>transglutaminase</w:t>
      </w:r>
      <w:proofErr w:type="spellEnd"/>
      <w:r w:rsidR="001A4973" w:rsidRPr="00AC11DE">
        <w:rPr>
          <w:rFonts w:ascii="Arial" w:hAnsi="Arial" w:cs="Arial"/>
          <w:color w:val="000000" w:themeColor="text1"/>
          <w:sz w:val="24"/>
          <w:szCs w:val="24"/>
        </w:rPr>
        <w:t xml:space="preserve"> como coadjuvante de tecnologia com a seguinte nota </w:t>
      </w:r>
      <w:bookmarkStart w:id="1" w:name="_Hlk80633211"/>
      <w:r w:rsidR="001A4973" w:rsidRPr="00AC11DE">
        <w:rPr>
          <w:rFonts w:ascii="Arial" w:hAnsi="Arial" w:cs="Arial"/>
          <w:color w:val="000000" w:themeColor="text1"/>
          <w:sz w:val="24"/>
          <w:szCs w:val="24"/>
        </w:rPr>
        <w:t>“</w:t>
      </w:r>
      <w:r w:rsidR="0053512C" w:rsidRPr="00AC11DE">
        <w:rPr>
          <w:rFonts w:ascii="Arial" w:hAnsi="Arial" w:cs="Arial"/>
          <w:color w:val="000000" w:themeColor="text1"/>
          <w:sz w:val="24"/>
          <w:szCs w:val="24"/>
        </w:rPr>
        <w:t xml:space="preserve">A autorização de uso está sujeita à legislação de cada Estado </w:t>
      </w:r>
      <w:bookmarkEnd w:id="1"/>
      <w:r w:rsidR="0053512C" w:rsidRPr="00AC11DE">
        <w:rPr>
          <w:rFonts w:ascii="Arial" w:hAnsi="Arial" w:cs="Arial"/>
          <w:color w:val="000000" w:themeColor="text1"/>
          <w:sz w:val="24"/>
          <w:szCs w:val="24"/>
        </w:rPr>
        <w:t>Parte</w:t>
      </w:r>
      <w:r w:rsidRPr="00AC11DE">
        <w:rPr>
          <w:rFonts w:ascii="Arial" w:hAnsi="Arial" w:cs="Arial"/>
          <w:color w:val="000000" w:themeColor="text1"/>
          <w:sz w:val="24"/>
          <w:szCs w:val="24"/>
        </w:rPr>
        <w:t>”</w:t>
      </w:r>
      <w:r w:rsidR="0053512C" w:rsidRPr="00AC11DE">
        <w:rPr>
          <w:rFonts w:ascii="Arial" w:hAnsi="Arial" w:cs="Arial"/>
          <w:color w:val="000000" w:themeColor="text1"/>
          <w:sz w:val="24"/>
          <w:szCs w:val="24"/>
        </w:rPr>
        <w:t xml:space="preserve"> para </w:t>
      </w:r>
      <w:r w:rsidRPr="00AC11DE">
        <w:rPr>
          <w:rFonts w:ascii="Arial" w:hAnsi="Arial" w:cs="Arial"/>
          <w:color w:val="000000" w:themeColor="text1"/>
          <w:sz w:val="24"/>
          <w:szCs w:val="24"/>
        </w:rPr>
        <w:t xml:space="preserve">que fosse possível </w:t>
      </w:r>
      <w:r w:rsidR="0053512C" w:rsidRPr="00AC11DE">
        <w:rPr>
          <w:rFonts w:ascii="Arial" w:hAnsi="Arial" w:cs="Arial"/>
          <w:color w:val="000000" w:themeColor="text1"/>
          <w:sz w:val="24"/>
          <w:szCs w:val="24"/>
        </w:rPr>
        <w:t>avançar o documento</w:t>
      </w:r>
      <w:r w:rsidRPr="00AC11DE">
        <w:rPr>
          <w:rFonts w:ascii="Arial" w:hAnsi="Arial" w:cs="Arial"/>
          <w:color w:val="000000" w:themeColor="text1"/>
          <w:sz w:val="24"/>
          <w:szCs w:val="24"/>
        </w:rPr>
        <w:t>.</w:t>
      </w:r>
    </w:p>
    <w:p w14:paraId="0C6F9829" w14:textId="0722066F" w:rsidR="006A4735" w:rsidRPr="00AC11DE" w:rsidRDefault="006A4735" w:rsidP="0053512C">
      <w:pPr>
        <w:jc w:val="both"/>
        <w:rPr>
          <w:rFonts w:ascii="Arial" w:hAnsi="Arial" w:cs="Arial"/>
          <w:color w:val="000000" w:themeColor="text1"/>
          <w:sz w:val="24"/>
          <w:szCs w:val="24"/>
        </w:rPr>
      </w:pPr>
      <w:r>
        <w:rPr>
          <w:rFonts w:ascii="Arial" w:hAnsi="Arial" w:cs="Arial"/>
          <w:color w:val="000000" w:themeColor="text1"/>
          <w:sz w:val="24"/>
          <w:szCs w:val="24"/>
        </w:rPr>
        <w:t xml:space="preserve">A Delegação da Argentina, com o propósito de avançar o documento, manifestou que poderia aceitar esta abordagem. </w:t>
      </w:r>
    </w:p>
    <w:p w14:paraId="2E6EA29A" w14:textId="51AE8C4B" w:rsidR="00E10CDC" w:rsidRDefault="0053512C" w:rsidP="00463F7D">
      <w:pPr>
        <w:jc w:val="both"/>
        <w:rPr>
          <w:rFonts w:ascii="Arial" w:hAnsi="Arial" w:cs="Arial"/>
          <w:color w:val="000000" w:themeColor="text1"/>
          <w:sz w:val="24"/>
          <w:szCs w:val="24"/>
        </w:rPr>
      </w:pPr>
      <w:r w:rsidRPr="00AC11DE">
        <w:rPr>
          <w:rFonts w:ascii="Arial" w:hAnsi="Arial" w:cs="Arial"/>
          <w:color w:val="000000" w:themeColor="text1"/>
          <w:sz w:val="24"/>
          <w:szCs w:val="24"/>
        </w:rPr>
        <w:t xml:space="preserve">A Delegação do </w:t>
      </w:r>
      <w:r w:rsidR="00463F7D" w:rsidRPr="00AC11DE">
        <w:rPr>
          <w:rFonts w:ascii="Arial" w:hAnsi="Arial" w:cs="Arial"/>
          <w:color w:val="000000" w:themeColor="text1"/>
          <w:sz w:val="24"/>
          <w:szCs w:val="24"/>
        </w:rPr>
        <w:t>Uruguai manifestou sua preocupação com esse precedente, sem que haja nenhuma disposição que dê uma diretriz na norma geral</w:t>
      </w:r>
      <w:r w:rsidR="00A41443">
        <w:rPr>
          <w:rFonts w:ascii="Arial" w:hAnsi="Arial" w:cs="Arial"/>
          <w:color w:val="000000" w:themeColor="text1"/>
          <w:sz w:val="24"/>
          <w:szCs w:val="24"/>
        </w:rPr>
        <w:t xml:space="preserve"> de aditivos alimentares e não se sente confortável com a inclusão.</w:t>
      </w:r>
    </w:p>
    <w:p w14:paraId="3048EB98" w14:textId="58411C86" w:rsidR="00A41443" w:rsidRDefault="00A41443" w:rsidP="00463F7D">
      <w:pPr>
        <w:jc w:val="both"/>
        <w:rPr>
          <w:rFonts w:ascii="Arial" w:hAnsi="Arial" w:cs="Arial"/>
          <w:color w:val="000000" w:themeColor="text1"/>
          <w:sz w:val="24"/>
          <w:szCs w:val="24"/>
        </w:rPr>
      </w:pPr>
      <w:r>
        <w:rPr>
          <w:rFonts w:ascii="Arial" w:hAnsi="Arial" w:cs="Arial"/>
          <w:color w:val="000000" w:themeColor="text1"/>
          <w:sz w:val="24"/>
          <w:szCs w:val="24"/>
        </w:rPr>
        <w:t>A Delegação do Paraguai também manifestou preocupação com a nota proposta, com base no manifestado pela Delegação do Uruguai.</w:t>
      </w:r>
    </w:p>
    <w:p w14:paraId="4C1CF90C" w14:textId="237943AF" w:rsidR="00A41443" w:rsidRPr="00A41443" w:rsidRDefault="000E6687" w:rsidP="00A41443">
      <w:pPr>
        <w:jc w:val="both"/>
        <w:rPr>
          <w:rFonts w:ascii="Arial" w:hAnsi="Arial" w:cs="Arial"/>
          <w:color w:val="000000" w:themeColor="text1"/>
          <w:sz w:val="24"/>
          <w:szCs w:val="24"/>
        </w:rPr>
      </w:pPr>
      <w:r>
        <w:rPr>
          <w:rFonts w:ascii="Arial" w:hAnsi="Arial" w:cs="Arial"/>
          <w:color w:val="000000" w:themeColor="text1"/>
          <w:sz w:val="24"/>
          <w:szCs w:val="24"/>
        </w:rPr>
        <w:t>Tendo vista as manifestações das Delegações em relação à nota, foi acordado alterar para</w:t>
      </w:r>
      <w:r w:rsidR="00A41443">
        <w:rPr>
          <w:rFonts w:ascii="Arial" w:hAnsi="Arial" w:cs="Arial"/>
          <w:color w:val="000000" w:themeColor="text1"/>
          <w:sz w:val="24"/>
          <w:szCs w:val="24"/>
        </w:rPr>
        <w:t>: “</w:t>
      </w:r>
      <w:r w:rsidR="00A41443" w:rsidRPr="00A41443">
        <w:rPr>
          <w:rFonts w:ascii="Arial" w:hAnsi="Arial" w:cs="Arial"/>
          <w:color w:val="000000" w:themeColor="text1"/>
          <w:sz w:val="24"/>
          <w:szCs w:val="24"/>
        </w:rPr>
        <w:t>Pendente de discussão a forma de inclusão desta enzima</w:t>
      </w:r>
      <w:r w:rsidR="00A41443">
        <w:rPr>
          <w:rFonts w:ascii="Arial" w:hAnsi="Arial" w:cs="Arial"/>
          <w:color w:val="000000" w:themeColor="text1"/>
          <w:sz w:val="24"/>
          <w:szCs w:val="24"/>
        </w:rPr>
        <w:t>”</w:t>
      </w:r>
      <w:r>
        <w:rPr>
          <w:rFonts w:ascii="Arial" w:hAnsi="Arial" w:cs="Arial"/>
          <w:color w:val="000000" w:themeColor="text1"/>
          <w:sz w:val="24"/>
          <w:szCs w:val="24"/>
        </w:rPr>
        <w:t>,</w:t>
      </w:r>
      <w:r w:rsidR="00A41443">
        <w:rPr>
          <w:rFonts w:ascii="Arial" w:hAnsi="Arial" w:cs="Arial"/>
          <w:color w:val="000000" w:themeColor="text1"/>
          <w:sz w:val="24"/>
          <w:szCs w:val="24"/>
        </w:rPr>
        <w:t xml:space="preserve"> como forma de avançar no tema. As Delegações irão avaliar a melhor forma de abordar o tema durante a etapa de consulta interna. </w:t>
      </w:r>
    </w:p>
    <w:p w14:paraId="37AE2268" w14:textId="32DF479B" w:rsidR="00DD71EE" w:rsidRPr="00AC11DE" w:rsidRDefault="00A457AD" w:rsidP="00A457AD">
      <w:pPr>
        <w:jc w:val="both"/>
        <w:rPr>
          <w:rFonts w:ascii="Arial" w:hAnsi="Arial" w:cs="Arial"/>
          <w:b/>
          <w:bCs/>
          <w:sz w:val="24"/>
          <w:szCs w:val="24"/>
        </w:rPr>
      </w:pPr>
      <w:r w:rsidRPr="00AC11DE">
        <w:rPr>
          <w:rFonts w:ascii="Arial" w:hAnsi="Arial" w:cs="Arial"/>
          <w:b/>
          <w:bCs/>
          <w:sz w:val="24"/>
          <w:szCs w:val="24"/>
        </w:rPr>
        <w:t xml:space="preserve">- </w:t>
      </w:r>
      <w:r w:rsidR="00DD71EE" w:rsidRPr="00AC11DE">
        <w:rPr>
          <w:rFonts w:ascii="Arial" w:hAnsi="Arial" w:cs="Arial"/>
          <w:b/>
          <w:bCs/>
          <w:sz w:val="24"/>
          <w:szCs w:val="24"/>
        </w:rPr>
        <w:t>Amidos modificados</w:t>
      </w:r>
    </w:p>
    <w:p w14:paraId="2E1B4E72" w14:textId="77777777" w:rsidR="00002F38" w:rsidRPr="00AC11DE" w:rsidRDefault="00A457AD" w:rsidP="00A457AD">
      <w:pPr>
        <w:jc w:val="both"/>
        <w:rPr>
          <w:rFonts w:ascii="Arial" w:hAnsi="Arial" w:cs="Arial"/>
          <w:sz w:val="24"/>
          <w:szCs w:val="24"/>
        </w:rPr>
      </w:pPr>
      <w:r w:rsidRPr="00AC11DE">
        <w:rPr>
          <w:rFonts w:ascii="Arial" w:hAnsi="Arial" w:cs="Arial"/>
          <w:sz w:val="24"/>
          <w:szCs w:val="24"/>
        </w:rPr>
        <w:t>Foi ratificada a decisão tomada na videoconferência em relação a não abordar o uso dos amidos modificados como aditivos e sim como ingredientes, devendo a previsão de uso ser prevista nos RTM. Os países acordaram a inclusão dos amidos modificados para queijos de muita alta umidade que não adotam a sua própria forma</w:t>
      </w:r>
      <w:r w:rsidR="00002F38" w:rsidRPr="00AC11DE">
        <w:rPr>
          <w:rFonts w:ascii="Arial" w:hAnsi="Arial" w:cs="Arial"/>
          <w:sz w:val="24"/>
          <w:szCs w:val="24"/>
        </w:rPr>
        <w:t xml:space="preserve"> como ingredientes opcionais</w:t>
      </w:r>
      <w:r w:rsidRPr="00AC11DE">
        <w:rPr>
          <w:rFonts w:ascii="Arial" w:hAnsi="Arial" w:cs="Arial"/>
          <w:sz w:val="24"/>
          <w:szCs w:val="24"/>
        </w:rPr>
        <w:t>.</w:t>
      </w:r>
    </w:p>
    <w:p w14:paraId="5CABD5C9" w14:textId="03D35B3B" w:rsidR="00A457AD" w:rsidRPr="00AC11DE" w:rsidRDefault="00002F38" w:rsidP="00A457AD">
      <w:pPr>
        <w:jc w:val="both"/>
        <w:rPr>
          <w:rFonts w:ascii="Arial" w:hAnsi="Arial" w:cs="Arial"/>
          <w:sz w:val="24"/>
          <w:szCs w:val="24"/>
        </w:rPr>
      </w:pPr>
      <w:r w:rsidRPr="00AC11DE">
        <w:rPr>
          <w:rFonts w:ascii="Arial" w:hAnsi="Arial" w:cs="Arial"/>
          <w:sz w:val="24"/>
          <w:szCs w:val="24"/>
        </w:rPr>
        <w:t xml:space="preserve">A Delegação da Argentina apresentou uma proposta de documento para abordar esta questão durante a reunião. O documento foi discutido, obtendo-se consenso sobre o uso de amidos e amidos modificados como ingredientes opcionais em queijos com umidade igual ou superior a 55g/100g que não adotam sua própria forma. </w:t>
      </w:r>
      <w:r w:rsidR="004828A5" w:rsidRPr="00AC11DE">
        <w:rPr>
          <w:rFonts w:ascii="Arial" w:hAnsi="Arial" w:cs="Arial"/>
          <w:sz w:val="24"/>
          <w:szCs w:val="24"/>
        </w:rPr>
        <w:t xml:space="preserve"> </w:t>
      </w:r>
    </w:p>
    <w:p w14:paraId="5E5FA72C" w14:textId="370B6682" w:rsidR="00002F38" w:rsidRPr="00A41443" w:rsidRDefault="00002F38" w:rsidP="00A457AD">
      <w:pPr>
        <w:jc w:val="both"/>
        <w:rPr>
          <w:rFonts w:ascii="Arial" w:hAnsi="Arial" w:cs="Arial"/>
          <w:sz w:val="24"/>
          <w:szCs w:val="24"/>
        </w:rPr>
      </w:pPr>
      <w:r w:rsidRPr="00A41443">
        <w:rPr>
          <w:rFonts w:ascii="Arial" w:hAnsi="Arial" w:cs="Arial"/>
          <w:sz w:val="24"/>
          <w:szCs w:val="24"/>
        </w:rPr>
        <w:lastRenderedPageBreak/>
        <w:t>O</w:t>
      </w:r>
      <w:r w:rsidR="00B70327" w:rsidRPr="00A41443">
        <w:rPr>
          <w:rFonts w:ascii="Arial" w:hAnsi="Arial" w:cs="Arial"/>
          <w:sz w:val="24"/>
          <w:szCs w:val="24"/>
        </w:rPr>
        <w:t xml:space="preserve"> tema foi conse</w:t>
      </w:r>
      <w:r w:rsidRPr="00A41443">
        <w:rPr>
          <w:rFonts w:ascii="Arial" w:hAnsi="Arial" w:cs="Arial"/>
          <w:sz w:val="24"/>
          <w:szCs w:val="24"/>
        </w:rPr>
        <w:t xml:space="preserve">nsuado </w:t>
      </w:r>
      <w:r w:rsidR="00B70327" w:rsidRPr="00A41443">
        <w:rPr>
          <w:rFonts w:ascii="Arial" w:hAnsi="Arial" w:cs="Arial"/>
          <w:sz w:val="24"/>
          <w:szCs w:val="24"/>
        </w:rPr>
        <w:t xml:space="preserve">e </w:t>
      </w:r>
      <w:r w:rsidR="00A41443">
        <w:rPr>
          <w:rFonts w:ascii="Arial" w:hAnsi="Arial" w:cs="Arial"/>
          <w:sz w:val="24"/>
          <w:szCs w:val="24"/>
        </w:rPr>
        <w:t xml:space="preserve">o Projeto de Resolução </w:t>
      </w:r>
      <w:r w:rsidRPr="00A41443">
        <w:rPr>
          <w:rFonts w:ascii="Arial" w:hAnsi="Arial" w:cs="Arial"/>
          <w:sz w:val="24"/>
          <w:szCs w:val="24"/>
        </w:rPr>
        <w:t xml:space="preserve">é elevado para consideração dos Coordenadores Nacionais </w:t>
      </w:r>
      <w:proofErr w:type="gramStart"/>
      <w:r w:rsidR="00B70327" w:rsidRPr="00A41443">
        <w:rPr>
          <w:rFonts w:ascii="Arial" w:hAnsi="Arial" w:cs="Arial"/>
          <w:sz w:val="24"/>
          <w:szCs w:val="24"/>
        </w:rPr>
        <w:t xml:space="preserve">como </w:t>
      </w:r>
      <w:r w:rsidRPr="00AA60E6">
        <w:rPr>
          <w:rFonts w:ascii="Arial" w:hAnsi="Arial" w:cs="Arial"/>
          <w:b/>
          <w:bCs/>
          <w:sz w:val="24"/>
          <w:szCs w:val="24"/>
        </w:rPr>
        <w:t>Agregado</w:t>
      </w:r>
      <w:proofErr w:type="gramEnd"/>
      <w:r w:rsidRPr="00AA60E6">
        <w:rPr>
          <w:rFonts w:ascii="Arial" w:hAnsi="Arial" w:cs="Arial"/>
          <w:b/>
          <w:bCs/>
          <w:sz w:val="24"/>
          <w:szCs w:val="24"/>
        </w:rPr>
        <w:t xml:space="preserve"> </w:t>
      </w:r>
      <w:r w:rsidR="00A41443" w:rsidRPr="00AA60E6">
        <w:rPr>
          <w:rFonts w:ascii="Arial" w:hAnsi="Arial" w:cs="Arial"/>
          <w:b/>
          <w:bCs/>
          <w:sz w:val="24"/>
          <w:szCs w:val="24"/>
        </w:rPr>
        <w:t>II</w:t>
      </w:r>
      <w:r w:rsidR="00654F27" w:rsidRPr="00AA60E6">
        <w:rPr>
          <w:rFonts w:ascii="Arial" w:hAnsi="Arial" w:cs="Arial"/>
          <w:b/>
          <w:bCs/>
          <w:sz w:val="24"/>
          <w:szCs w:val="24"/>
        </w:rPr>
        <w:t>I</w:t>
      </w:r>
      <w:r w:rsidR="00B70327" w:rsidRPr="00AA60E6">
        <w:rPr>
          <w:rFonts w:ascii="Arial" w:hAnsi="Arial" w:cs="Arial"/>
          <w:b/>
          <w:bCs/>
          <w:sz w:val="24"/>
          <w:szCs w:val="24"/>
        </w:rPr>
        <w:t>-</w:t>
      </w:r>
      <w:r w:rsidR="00BA09F6" w:rsidRPr="00AA60E6">
        <w:rPr>
          <w:rFonts w:ascii="Arial" w:hAnsi="Arial" w:cs="Arial"/>
          <w:b/>
          <w:bCs/>
          <w:sz w:val="24"/>
          <w:szCs w:val="24"/>
        </w:rPr>
        <w:t>1</w:t>
      </w:r>
      <w:r w:rsidR="00A41443" w:rsidRPr="00AA60E6">
        <w:rPr>
          <w:rFonts w:ascii="Arial" w:hAnsi="Arial" w:cs="Arial"/>
          <w:b/>
          <w:bCs/>
          <w:sz w:val="24"/>
          <w:szCs w:val="24"/>
        </w:rPr>
        <w:t>-</w:t>
      </w:r>
      <w:r w:rsidR="00B70327" w:rsidRPr="00AA60E6">
        <w:rPr>
          <w:rFonts w:ascii="Arial" w:hAnsi="Arial" w:cs="Arial"/>
          <w:b/>
          <w:bCs/>
          <w:sz w:val="24"/>
          <w:szCs w:val="24"/>
        </w:rPr>
        <w:t>a</w:t>
      </w:r>
      <w:r w:rsidR="00654F27" w:rsidRPr="00AA60E6">
        <w:rPr>
          <w:rFonts w:ascii="Arial" w:hAnsi="Arial" w:cs="Arial"/>
          <w:b/>
          <w:bCs/>
          <w:sz w:val="24"/>
          <w:szCs w:val="24"/>
        </w:rPr>
        <w:t>,</w:t>
      </w:r>
      <w:r w:rsidRPr="00AA60E6">
        <w:rPr>
          <w:rFonts w:ascii="Arial" w:hAnsi="Arial" w:cs="Arial"/>
          <w:sz w:val="24"/>
          <w:szCs w:val="24"/>
        </w:rPr>
        <w:t xml:space="preserve"> versão em português e </w:t>
      </w:r>
      <w:r w:rsidR="00A41443" w:rsidRPr="00AA60E6">
        <w:rPr>
          <w:rFonts w:ascii="Arial" w:hAnsi="Arial" w:cs="Arial"/>
          <w:b/>
          <w:bCs/>
          <w:sz w:val="24"/>
          <w:szCs w:val="24"/>
        </w:rPr>
        <w:t>III-</w:t>
      </w:r>
      <w:r w:rsidR="00BA09F6" w:rsidRPr="00AA60E6">
        <w:rPr>
          <w:rFonts w:ascii="Arial" w:hAnsi="Arial" w:cs="Arial"/>
          <w:b/>
          <w:bCs/>
          <w:sz w:val="24"/>
          <w:szCs w:val="24"/>
        </w:rPr>
        <w:t>1-</w:t>
      </w:r>
      <w:r w:rsidR="00A41443" w:rsidRPr="00AA60E6">
        <w:rPr>
          <w:rFonts w:ascii="Arial" w:hAnsi="Arial" w:cs="Arial"/>
          <w:b/>
          <w:bCs/>
          <w:sz w:val="24"/>
          <w:szCs w:val="24"/>
        </w:rPr>
        <w:t>b</w:t>
      </w:r>
      <w:r w:rsidR="00654F27" w:rsidRPr="00AA60E6">
        <w:rPr>
          <w:rFonts w:ascii="Arial" w:hAnsi="Arial" w:cs="Arial"/>
          <w:b/>
          <w:bCs/>
          <w:sz w:val="24"/>
          <w:szCs w:val="24"/>
        </w:rPr>
        <w:t>,</w:t>
      </w:r>
      <w:r w:rsidRPr="00AA60E6">
        <w:rPr>
          <w:rFonts w:ascii="Arial" w:hAnsi="Arial" w:cs="Arial"/>
          <w:sz w:val="24"/>
          <w:szCs w:val="24"/>
        </w:rPr>
        <w:t xml:space="preserve"> versão em espanho</w:t>
      </w:r>
      <w:r w:rsidR="00B70327" w:rsidRPr="00AA60E6">
        <w:rPr>
          <w:rFonts w:ascii="Arial" w:hAnsi="Arial" w:cs="Arial"/>
          <w:sz w:val="24"/>
          <w:szCs w:val="24"/>
        </w:rPr>
        <w:t>l</w:t>
      </w:r>
      <w:r w:rsidRPr="00AA60E6">
        <w:rPr>
          <w:rFonts w:ascii="Arial" w:hAnsi="Arial" w:cs="Arial"/>
          <w:sz w:val="24"/>
          <w:szCs w:val="24"/>
        </w:rPr>
        <w:t>.</w:t>
      </w:r>
      <w:r w:rsidR="00A41443" w:rsidRPr="00AA60E6">
        <w:rPr>
          <w:rFonts w:ascii="Arial" w:hAnsi="Arial" w:cs="Arial"/>
          <w:sz w:val="24"/>
          <w:szCs w:val="24"/>
        </w:rPr>
        <w:t xml:space="preserve"> As Delegações a</w:t>
      </w:r>
      <w:r w:rsidR="00A41443">
        <w:rPr>
          <w:rFonts w:ascii="Arial" w:hAnsi="Arial" w:cs="Arial"/>
          <w:sz w:val="24"/>
          <w:szCs w:val="24"/>
        </w:rPr>
        <w:t xml:space="preserve">cordaram que este Projeto de Resolução seja adotado em conjunto com o de aditivos e coadjuvantes de tecnologia na categoria de leite e creme de leite em pó, leites fermentados e queijos. </w:t>
      </w:r>
    </w:p>
    <w:p w14:paraId="2E6AD1A4" w14:textId="3FCD256E" w:rsidR="00DD71EE" w:rsidRPr="00AC11DE" w:rsidRDefault="00A457AD" w:rsidP="00A457AD">
      <w:pPr>
        <w:jc w:val="both"/>
        <w:rPr>
          <w:rFonts w:ascii="Arial" w:hAnsi="Arial" w:cs="Arial"/>
          <w:b/>
          <w:bCs/>
          <w:sz w:val="24"/>
          <w:szCs w:val="24"/>
        </w:rPr>
      </w:pPr>
      <w:r w:rsidRPr="00AC11DE">
        <w:rPr>
          <w:rFonts w:ascii="Arial" w:hAnsi="Arial" w:cs="Arial"/>
          <w:b/>
          <w:bCs/>
          <w:sz w:val="24"/>
          <w:szCs w:val="24"/>
        </w:rPr>
        <w:t xml:space="preserve">- </w:t>
      </w:r>
      <w:r w:rsidR="00DD71EE" w:rsidRPr="00AC11DE">
        <w:rPr>
          <w:rFonts w:ascii="Arial" w:hAnsi="Arial" w:cs="Arial"/>
          <w:b/>
          <w:bCs/>
          <w:sz w:val="24"/>
          <w:szCs w:val="24"/>
        </w:rPr>
        <w:t>Queijo em pó para uso industrial exclusivo</w:t>
      </w:r>
    </w:p>
    <w:p w14:paraId="3C21B1D2" w14:textId="017455B4" w:rsidR="00F415B0" w:rsidRPr="00AC11DE" w:rsidRDefault="00F415B0" w:rsidP="00A457AD">
      <w:pPr>
        <w:jc w:val="both"/>
        <w:rPr>
          <w:rFonts w:ascii="Arial" w:hAnsi="Arial" w:cs="Arial"/>
          <w:sz w:val="24"/>
          <w:szCs w:val="24"/>
        </w:rPr>
      </w:pPr>
      <w:r w:rsidRPr="00AC11DE">
        <w:rPr>
          <w:rFonts w:ascii="Arial" w:hAnsi="Arial" w:cs="Arial"/>
          <w:sz w:val="24"/>
          <w:szCs w:val="24"/>
        </w:rPr>
        <w:t xml:space="preserve">As Delegações acordaram que o queijo em pó destinado para uso industrial exclusivo poderia ser adicionado de aditivos permitidos para o produto para o qual se destina, de acordo com o </w:t>
      </w:r>
      <w:r w:rsidR="00BE3EE8" w:rsidRPr="00AC11DE">
        <w:rPr>
          <w:rFonts w:ascii="Arial" w:hAnsi="Arial" w:cs="Arial"/>
          <w:sz w:val="24"/>
          <w:szCs w:val="24"/>
        </w:rPr>
        <w:t>princípio</w:t>
      </w:r>
      <w:r w:rsidRPr="00AC11DE">
        <w:rPr>
          <w:rFonts w:ascii="Arial" w:hAnsi="Arial" w:cs="Arial"/>
          <w:sz w:val="24"/>
          <w:szCs w:val="24"/>
        </w:rPr>
        <w:t xml:space="preserve"> da transferência</w:t>
      </w:r>
      <w:r w:rsidR="005B2450">
        <w:rPr>
          <w:rFonts w:ascii="Arial" w:hAnsi="Arial" w:cs="Arial"/>
          <w:sz w:val="24"/>
          <w:szCs w:val="24"/>
        </w:rPr>
        <w:t xml:space="preserve"> do Codex </w:t>
      </w:r>
      <w:proofErr w:type="spellStart"/>
      <w:r w:rsidR="005B2450">
        <w:rPr>
          <w:rFonts w:ascii="Arial" w:hAnsi="Arial" w:cs="Arial"/>
          <w:sz w:val="24"/>
          <w:szCs w:val="24"/>
        </w:rPr>
        <w:t>Alimentarius</w:t>
      </w:r>
      <w:proofErr w:type="spellEnd"/>
      <w:r w:rsidR="005B2450">
        <w:rPr>
          <w:rFonts w:ascii="Arial" w:hAnsi="Arial" w:cs="Arial"/>
          <w:sz w:val="24"/>
          <w:szCs w:val="24"/>
        </w:rPr>
        <w:t>, conforme a solicitação da Delegação do Uruguai</w:t>
      </w:r>
      <w:r w:rsidRPr="00AC11DE">
        <w:rPr>
          <w:rFonts w:ascii="Arial" w:hAnsi="Arial" w:cs="Arial"/>
          <w:sz w:val="24"/>
          <w:szCs w:val="24"/>
        </w:rPr>
        <w:t>. Neste sentido, acordaram que a informação de que o produto seria destinado ao uso industrial exclusivo deveria constar no rótulo do produto.</w:t>
      </w:r>
    </w:p>
    <w:p w14:paraId="758153EC" w14:textId="4BA7ECCF" w:rsidR="00F415B0" w:rsidRPr="00AC11DE" w:rsidRDefault="00F415B0" w:rsidP="00A457AD">
      <w:pPr>
        <w:jc w:val="both"/>
        <w:rPr>
          <w:rFonts w:ascii="Arial" w:hAnsi="Arial" w:cs="Arial"/>
          <w:sz w:val="24"/>
          <w:szCs w:val="24"/>
        </w:rPr>
      </w:pPr>
      <w:r w:rsidRPr="00AC11DE">
        <w:rPr>
          <w:rFonts w:ascii="Arial" w:hAnsi="Arial" w:cs="Arial"/>
          <w:sz w:val="24"/>
          <w:szCs w:val="24"/>
        </w:rPr>
        <w:t xml:space="preserve">A Delegação do Brasil manifestou que as </w:t>
      </w:r>
      <w:r w:rsidR="005F0D55" w:rsidRPr="00AC11DE">
        <w:rPr>
          <w:rFonts w:ascii="Arial" w:hAnsi="Arial" w:cs="Arial"/>
          <w:sz w:val="24"/>
          <w:szCs w:val="24"/>
        </w:rPr>
        <w:t>questões relativas à rotulagem deveriam constar apenas no regulamento de rotulagem. No entanto, para dar prosseguimento à discussão do documento, aceitou que este ponto constasse no documento</w:t>
      </w:r>
      <w:r w:rsidR="00BE3EE8" w:rsidRPr="00AC11DE">
        <w:rPr>
          <w:rFonts w:ascii="Arial" w:hAnsi="Arial" w:cs="Arial"/>
          <w:sz w:val="24"/>
          <w:szCs w:val="24"/>
        </w:rPr>
        <w:t>, podendo ser decidid</w:t>
      </w:r>
      <w:r w:rsidR="005B2450">
        <w:rPr>
          <w:rFonts w:ascii="Arial" w:hAnsi="Arial" w:cs="Arial"/>
          <w:sz w:val="24"/>
          <w:szCs w:val="24"/>
        </w:rPr>
        <w:t>a</w:t>
      </w:r>
      <w:r w:rsidR="00BE3EE8" w:rsidRPr="00AC11DE">
        <w:rPr>
          <w:rFonts w:ascii="Arial" w:hAnsi="Arial" w:cs="Arial"/>
          <w:sz w:val="24"/>
          <w:szCs w:val="24"/>
        </w:rPr>
        <w:t xml:space="preserve"> a melhor norma para tratar do tema na volta da consulta interna.</w:t>
      </w:r>
    </w:p>
    <w:p w14:paraId="52F93C98" w14:textId="71D2D1F2" w:rsidR="00DD71EE" w:rsidRPr="00AC11DE" w:rsidRDefault="00F415B0" w:rsidP="00F415B0">
      <w:pPr>
        <w:jc w:val="both"/>
        <w:rPr>
          <w:rFonts w:ascii="Arial" w:hAnsi="Arial" w:cs="Arial"/>
          <w:b/>
          <w:bCs/>
          <w:sz w:val="24"/>
          <w:szCs w:val="24"/>
        </w:rPr>
      </w:pPr>
      <w:r w:rsidRPr="00AC11DE">
        <w:rPr>
          <w:rFonts w:ascii="Arial" w:hAnsi="Arial" w:cs="Arial"/>
          <w:b/>
          <w:bCs/>
          <w:sz w:val="24"/>
          <w:szCs w:val="24"/>
        </w:rPr>
        <w:t xml:space="preserve">- </w:t>
      </w:r>
      <w:r w:rsidR="00DD71EE" w:rsidRPr="00AC11DE">
        <w:rPr>
          <w:rFonts w:ascii="Arial" w:hAnsi="Arial" w:cs="Arial"/>
          <w:b/>
          <w:bCs/>
          <w:sz w:val="24"/>
          <w:szCs w:val="24"/>
        </w:rPr>
        <w:t>Prazo para substâncias excluídas</w:t>
      </w:r>
    </w:p>
    <w:p w14:paraId="222D8FB5" w14:textId="560F4868" w:rsidR="001A4973" w:rsidRPr="00AC11DE" w:rsidRDefault="00F415B0" w:rsidP="00DD71EE">
      <w:pPr>
        <w:spacing w:before="120"/>
        <w:jc w:val="both"/>
        <w:rPr>
          <w:rFonts w:ascii="Arial" w:hAnsi="Arial" w:cs="Arial"/>
          <w:sz w:val="24"/>
          <w:szCs w:val="24"/>
        </w:rPr>
      </w:pPr>
      <w:r w:rsidRPr="00AC11DE">
        <w:rPr>
          <w:rFonts w:ascii="Arial" w:hAnsi="Arial" w:cs="Arial"/>
          <w:sz w:val="24"/>
          <w:szCs w:val="24"/>
        </w:rPr>
        <w:t xml:space="preserve">As Delegações acordaram estabelecer um prazo de adequação de 18 meses para os produtos elaborados com </w:t>
      </w:r>
      <w:r w:rsidR="001A4973" w:rsidRPr="00AC11DE">
        <w:rPr>
          <w:rFonts w:ascii="Arial" w:hAnsi="Arial" w:cs="Arial"/>
          <w:sz w:val="24"/>
          <w:szCs w:val="24"/>
        </w:rPr>
        <w:t xml:space="preserve">os </w:t>
      </w:r>
      <w:r w:rsidRPr="00AC11DE">
        <w:rPr>
          <w:rFonts w:ascii="Arial" w:hAnsi="Arial" w:cs="Arial"/>
          <w:sz w:val="24"/>
          <w:szCs w:val="24"/>
        </w:rPr>
        <w:t xml:space="preserve">aditivos </w:t>
      </w:r>
      <w:r w:rsidR="001A4973" w:rsidRPr="00AC11DE">
        <w:rPr>
          <w:rFonts w:ascii="Arial" w:hAnsi="Arial" w:cs="Arial"/>
          <w:sz w:val="24"/>
          <w:szCs w:val="24"/>
        </w:rPr>
        <w:t xml:space="preserve">dióxido de titânio, </w:t>
      </w:r>
      <w:proofErr w:type="spellStart"/>
      <w:r w:rsidR="001A4973" w:rsidRPr="00AC11DE">
        <w:rPr>
          <w:rFonts w:ascii="Arial" w:hAnsi="Arial" w:cs="Arial"/>
          <w:sz w:val="24"/>
          <w:szCs w:val="24"/>
        </w:rPr>
        <w:t>sorbato</w:t>
      </w:r>
      <w:proofErr w:type="spellEnd"/>
      <w:r w:rsidR="001A4973" w:rsidRPr="00AC11DE">
        <w:rPr>
          <w:rFonts w:ascii="Arial" w:hAnsi="Arial" w:cs="Arial"/>
          <w:sz w:val="24"/>
          <w:szCs w:val="24"/>
        </w:rPr>
        <w:t xml:space="preserve"> de sódio, </w:t>
      </w:r>
      <w:proofErr w:type="spellStart"/>
      <w:r w:rsidR="001A4973" w:rsidRPr="00AC11DE">
        <w:rPr>
          <w:rFonts w:ascii="Arial" w:hAnsi="Arial" w:cs="Arial"/>
          <w:sz w:val="24"/>
          <w:szCs w:val="24"/>
        </w:rPr>
        <w:t>hexametilenotetratamina</w:t>
      </w:r>
      <w:proofErr w:type="spellEnd"/>
      <w:r w:rsidR="001A4973" w:rsidRPr="00AC11DE">
        <w:rPr>
          <w:rFonts w:ascii="Arial" w:hAnsi="Arial" w:cs="Arial"/>
          <w:sz w:val="24"/>
          <w:szCs w:val="24"/>
        </w:rPr>
        <w:t xml:space="preserve">, </w:t>
      </w:r>
      <w:proofErr w:type="spellStart"/>
      <w:r w:rsidR="001A4973" w:rsidRPr="00AC11DE">
        <w:rPr>
          <w:rFonts w:ascii="Arial" w:hAnsi="Arial" w:cs="Arial"/>
          <w:sz w:val="24"/>
          <w:szCs w:val="24"/>
        </w:rPr>
        <w:t>monotartarato</w:t>
      </w:r>
      <w:proofErr w:type="spellEnd"/>
      <w:r w:rsidR="001A4973" w:rsidRPr="00AC11DE">
        <w:rPr>
          <w:rFonts w:ascii="Arial" w:hAnsi="Arial" w:cs="Arial"/>
          <w:sz w:val="24"/>
          <w:szCs w:val="24"/>
        </w:rPr>
        <w:t xml:space="preserve"> de potássio e </w:t>
      </w:r>
      <w:proofErr w:type="spellStart"/>
      <w:r w:rsidR="001A4973" w:rsidRPr="00AC11DE">
        <w:rPr>
          <w:rFonts w:ascii="Arial" w:hAnsi="Arial" w:cs="Arial"/>
          <w:sz w:val="24"/>
          <w:szCs w:val="24"/>
        </w:rPr>
        <w:t>ditartarato</w:t>
      </w:r>
      <w:proofErr w:type="spellEnd"/>
      <w:r w:rsidR="001A4973" w:rsidRPr="00AC11DE">
        <w:rPr>
          <w:rFonts w:ascii="Arial" w:hAnsi="Arial" w:cs="Arial"/>
          <w:sz w:val="24"/>
          <w:szCs w:val="24"/>
        </w:rPr>
        <w:t xml:space="preserve"> de potássio, </w:t>
      </w:r>
      <w:r w:rsidRPr="00AC11DE">
        <w:rPr>
          <w:rFonts w:ascii="Arial" w:hAnsi="Arial" w:cs="Arial"/>
          <w:sz w:val="24"/>
          <w:szCs w:val="24"/>
        </w:rPr>
        <w:t xml:space="preserve">anteriormente aprovados </w:t>
      </w:r>
      <w:r w:rsidR="001A4973" w:rsidRPr="00AC11DE">
        <w:rPr>
          <w:rFonts w:ascii="Arial" w:hAnsi="Arial" w:cs="Arial"/>
          <w:sz w:val="24"/>
          <w:szCs w:val="24"/>
        </w:rPr>
        <w:t xml:space="preserve">em categorias conforme </w:t>
      </w:r>
      <w:r w:rsidR="001A4973" w:rsidRPr="00024AB1">
        <w:rPr>
          <w:rFonts w:ascii="Arial" w:hAnsi="Arial" w:cs="Arial"/>
          <w:sz w:val="24"/>
          <w:szCs w:val="24"/>
        </w:rPr>
        <w:t xml:space="preserve">especificado no </w:t>
      </w:r>
      <w:r w:rsidR="005B2450" w:rsidRPr="00024AB1">
        <w:rPr>
          <w:rFonts w:ascii="Arial" w:hAnsi="Arial" w:cs="Arial"/>
          <w:sz w:val="24"/>
          <w:szCs w:val="24"/>
        </w:rPr>
        <w:t>Projeto de Resolução</w:t>
      </w:r>
      <w:r w:rsidR="001A4973" w:rsidRPr="00024AB1">
        <w:rPr>
          <w:rFonts w:ascii="Arial" w:hAnsi="Arial" w:cs="Arial"/>
          <w:sz w:val="24"/>
          <w:szCs w:val="24"/>
        </w:rPr>
        <w:t xml:space="preserve">, </w:t>
      </w:r>
      <w:r w:rsidRPr="00024AB1">
        <w:rPr>
          <w:rFonts w:ascii="Arial" w:hAnsi="Arial" w:cs="Arial"/>
          <w:sz w:val="24"/>
          <w:szCs w:val="24"/>
        </w:rPr>
        <w:t>mas que não foram incluíd</w:t>
      </w:r>
      <w:r w:rsidR="001A4973" w:rsidRPr="00024AB1">
        <w:rPr>
          <w:rFonts w:ascii="Arial" w:hAnsi="Arial" w:cs="Arial"/>
          <w:sz w:val="24"/>
          <w:szCs w:val="24"/>
        </w:rPr>
        <w:t>o</w:t>
      </w:r>
      <w:r w:rsidRPr="00024AB1">
        <w:rPr>
          <w:rFonts w:ascii="Arial" w:hAnsi="Arial" w:cs="Arial"/>
          <w:sz w:val="24"/>
          <w:szCs w:val="24"/>
        </w:rPr>
        <w:t xml:space="preserve">s </w:t>
      </w:r>
      <w:r w:rsidR="001A4973" w:rsidRPr="00024AB1">
        <w:rPr>
          <w:rFonts w:ascii="Arial" w:hAnsi="Arial" w:cs="Arial"/>
          <w:sz w:val="24"/>
          <w:szCs w:val="24"/>
        </w:rPr>
        <w:t>na nova proposta</w:t>
      </w:r>
      <w:r w:rsidRPr="00024AB1">
        <w:rPr>
          <w:rFonts w:ascii="Arial" w:hAnsi="Arial" w:cs="Arial"/>
          <w:sz w:val="24"/>
          <w:szCs w:val="24"/>
        </w:rPr>
        <w:t>.</w:t>
      </w:r>
    </w:p>
    <w:p w14:paraId="53669C84" w14:textId="13FD5386" w:rsidR="00F415B0" w:rsidRPr="00AC11DE" w:rsidRDefault="005F0D55" w:rsidP="00DD71EE">
      <w:pPr>
        <w:spacing w:before="120"/>
        <w:jc w:val="both"/>
        <w:rPr>
          <w:rFonts w:ascii="Arial" w:hAnsi="Arial" w:cs="Arial"/>
          <w:b/>
          <w:bCs/>
          <w:sz w:val="24"/>
          <w:szCs w:val="24"/>
        </w:rPr>
      </w:pPr>
      <w:r w:rsidRPr="00AC11DE">
        <w:rPr>
          <w:rFonts w:ascii="Arial" w:hAnsi="Arial" w:cs="Arial"/>
          <w:b/>
          <w:bCs/>
          <w:sz w:val="24"/>
          <w:szCs w:val="24"/>
        </w:rPr>
        <w:t>- Próxima categoria a ser discutida</w:t>
      </w:r>
    </w:p>
    <w:p w14:paraId="7879F90B" w14:textId="1429EC4A" w:rsidR="005F0D55" w:rsidRPr="00AC11DE" w:rsidRDefault="005F0D55" w:rsidP="00DD71EE">
      <w:pPr>
        <w:spacing w:before="120"/>
        <w:jc w:val="both"/>
        <w:rPr>
          <w:rFonts w:ascii="Arial" w:hAnsi="Arial" w:cs="Arial"/>
          <w:sz w:val="24"/>
          <w:szCs w:val="24"/>
        </w:rPr>
      </w:pPr>
      <w:r w:rsidRPr="00AC11DE">
        <w:rPr>
          <w:rFonts w:ascii="Arial" w:hAnsi="Arial" w:cs="Arial"/>
          <w:sz w:val="24"/>
          <w:szCs w:val="24"/>
        </w:rPr>
        <w:t>Considerando o avanço nas discussões relativas a aditivos para leites fermentados, leite e creme de leite em pó e queijos, a Delegação do Uruguai sugeriu continuar o trabalho com a categoria de leite UHT.</w:t>
      </w:r>
    </w:p>
    <w:p w14:paraId="275A8D8E" w14:textId="39F9E51A" w:rsidR="005F0D55" w:rsidRPr="00AC11DE" w:rsidRDefault="005F0D55" w:rsidP="00DD71EE">
      <w:pPr>
        <w:spacing w:before="120"/>
        <w:jc w:val="both"/>
        <w:rPr>
          <w:rFonts w:ascii="Arial" w:hAnsi="Arial" w:cs="Arial"/>
          <w:sz w:val="24"/>
          <w:szCs w:val="24"/>
        </w:rPr>
      </w:pPr>
      <w:r w:rsidRPr="00AC11DE">
        <w:rPr>
          <w:rFonts w:ascii="Arial" w:hAnsi="Arial" w:cs="Arial"/>
          <w:sz w:val="24"/>
          <w:szCs w:val="24"/>
        </w:rPr>
        <w:t xml:space="preserve">A Delegação do Brasil manifestou que o leite UHT estaria contemplado no </w:t>
      </w:r>
      <w:r w:rsidRPr="00AC11DE">
        <w:rPr>
          <w:rFonts w:ascii="Arial" w:hAnsi="Arial" w:cs="Arial"/>
          <w:i/>
          <w:iCs/>
          <w:sz w:val="24"/>
          <w:szCs w:val="24"/>
        </w:rPr>
        <w:t xml:space="preserve">Codex </w:t>
      </w:r>
      <w:proofErr w:type="spellStart"/>
      <w:r w:rsidRPr="00AC11DE">
        <w:rPr>
          <w:rFonts w:ascii="Arial" w:hAnsi="Arial" w:cs="Arial"/>
          <w:i/>
          <w:iCs/>
          <w:sz w:val="24"/>
          <w:szCs w:val="24"/>
        </w:rPr>
        <w:t>Alimentarius</w:t>
      </w:r>
      <w:proofErr w:type="spellEnd"/>
      <w:r w:rsidRPr="00AC11DE">
        <w:rPr>
          <w:rFonts w:ascii="Arial" w:hAnsi="Arial" w:cs="Arial"/>
          <w:sz w:val="24"/>
          <w:szCs w:val="24"/>
        </w:rPr>
        <w:t xml:space="preserve"> dentro da categoria de leite fluido. Tal Delegação entende que as provisões relativas à leite UHT poderiam ser tratadas por meio de notas tal como foi feito para queijos.</w:t>
      </w:r>
    </w:p>
    <w:p w14:paraId="2933DDF1" w14:textId="77777777" w:rsidR="008E0CC5" w:rsidRDefault="00DD71EE" w:rsidP="00DD71EE">
      <w:pPr>
        <w:spacing w:before="120"/>
        <w:jc w:val="both"/>
        <w:rPr>
          <w:rFonts w:ascii="Arial" w:hAnsi="Arial" w:cs="Arial"/>
          <w:sz w:val="24"/>
          <w:szCs w:val="24"/>
        </w:rPr>
      </w:pPr>
      <w:r w:rsidRPr="00B2777A">
        <w:rPr>
          <w:rFonts w:ascii="Arial" w:hAnsi="Arial" w:cs="Arial"/>
          <w:sz w:val="24"/>
          <w:szCs w:val="24"/>
        </w:rPr>
        <w:t xml:space="preserve">As Delegações concordaram em abordar os aditivos para leite fluido </w:t>
      </w:r>
      <w:r w:rsidR="00EA79EE">
        <w:rPr>
          <w:rFonts w:ascii="Arial" w:hAnsi="Arial" w:cs="Arial"/>
          <w:sz w:val="24"/>
          <w:szCs w:val="24"/>
        </w:rPr>
        <w:t>e para creme</w:t>
      </w:r>
      <w:r w:rsidR="008E0CC5">
        <w:rPr>
          <w:rFonts w:ascii="Arial" w:hAnsi="Arial" w:cs="Arial"/>
          <w:sz w:val="24"/>
          <w:szCs w:val="24"/>
        </w:rPr>
        <w:t>s</w:t>
      </w:r>
      <w:r w:rsidR="00EA79EE">
        <w:rPr>
          <w:rFonts w:ascii="Arial" w:hAnsi="Arial" w:cs="Arial"/>
          <w:sz w:val="24"/>
          <w:szCs w:val="24"/>
        </w:rPr>
        <w:t xml:space="preserve"> de leite </w:t>
      </w:r>
      <w:r w:rsidRPr="00B2777A">
        <w:rPr>
          <w:rFonts w:ascii="Arial" w:hAnsi="Arial" w:cs="Arial"/>
          <w:sz w:val="24"/>
          <w:szCs w:val="24"/>
        </w:rPr>
        <w:t xml:space="preserve">na próxima reunião. </w:t>
      </w:r>
    </w:p>
    <w:p w14:paraId="2DA8ACCB" w14:textId="2E4981A9" w:rsidR="00EA79EE" w:rsidRDefault="008E0CC5" w:rsidP="00DD71EE">
      <w:pPr>
        <w:spacing w:before="120"/>
        <w:jc w:val="both"/>
        <w:rPr>
          <w:rFonts w:ascii="Arial" w:hAnsi="Arial" w:cs="Arial"/>
          <w:sz w:val="24"/>
          <w:szCs w:val="24"/>
        </w:rPr>
      </w:pPr>
      <w:r>
        <w:rPr>
          <w:rFonts w:ascii="Arial" w:hAnsi="Arial" w:cs="Arial"/>
          <w:sz w:val="24"/>
          <w:szCs w:val="24"/>
        </w:rPr>
        <w:t xml:space="preserve">As Delegações acordaram que as discussões </w:t>
      </w:r>
      <w:r w:rsidR="00D867F3">
        <w:rPr>
          <w:rFonts w:ascii="Arial" w:hAnsi="Arial" w:cs="Arial"/>
          <w:sz w:val="24"/>
          <w:szCs w:val="24"/>
        </w:rPr>
        <w:t xml:space="preserve">sobre as categorias </w:t>
      </w:r>
      <w:r>
        <w:rPr>
          <w:rFonts w:ascii="Arial" w:hAnsi="Arial" w:cs="Arial"/>
          <w:sz w:val="24"/>
          <w:szCs w:val="24"/>
        </w:rPr>
        <w:t>sejam independentes e que possam ser elevadas de forma separadas.</w:t>
      </w:r>
    </w:p>
    <w:p w14:paraId="5EA5DFD8" w14:textId="5E926622" w:rsidR="00DD71EE" w:rsidRDefault="005F0D55" w:rsidP="00DD71EE">
      <w:pPr>
        <w:spacing w:before="120"/>
        <w:jc w:val="both"/>
        <w:rPr>
          <w:rFonts w:ascii="Arial" w:hAnsi="Arial" w:cs="Arial"/>
          <w:sz w:val="24"/>
          <w:szCs w:val="24"/>
        </w:rPr>
      </w:pPr>
      <w:r w:rsidRPr="00B2777A">
        <w:rPr>
          <w:rFonts w:ascii="Arial" w:hAnsi="Arial" w:cs="Arial"/>
          <w:sz w:val="24"/>
          <w:szCs w:val="24"/>
        </w:rPr>
        <w:t>A Delegação do Brasil enviará 20 dias antes da próxima reunião uma</w:t>
      </w:r>
      <w:r w:rsidRPr="001C0D62">
        <w:rPr>
          <w:rFonts w:ascii="Arial" w:hAnsi="Arial" w:cs="Arial"/>
          <w:sz w:val="24"/>
          <w:szCs w:val="24"/>
        </w:rPr>
        <w:t xml:space="preserve"> proposta contemplando aditivos para </w:t>
      </w:r>
      <w:r w:rsidR="00EA79EE">
        <w:rPr>
          <w:rFonts w:ascii="Arial" w:hAnsi="Arial" w:cs="Arial"/>
          <w:sz w:val="24"/>
          <w:szCs w:val="24"/>
        </w:rPr>
        <w:t>leite fluido</w:t>
      </w:r>
      <w:r w:rsidRPr="001C0D62">
        <w:rPr>
          <w:rFonts w:ascii="Arial" w:hAnsi="Arial" w:cs="Arial"/>
          <w:sz w:val="24"/>
          <w:szCs w:val="24"/>
        </w:rPr>
        <w:t xml:space="preserve">. </w:t>
      </w:r>
    </w:p>
    <w:p w14:paraId="31650716" w14:textId="1777ADE1" w:rsidR="008E0CC5" w:rsidRDefault="008E0CC5" w:rsidP="00DD71EE">
      <w:pPr>
        <w:spacing w:before="120"/>
        <w:jc w:val="both"/>
        <w:rPr>
          <w:rFonts w:ascii="Arial" w:hAnsi="Arial" w:cs="Arial"/>
          <w:sz w:val="24"/>
          <w:szCs w:val="24"/>
        </w:rPr>
      </w:pPr>
      <w:r>
        <w:rPr>
          <w:rFonts w:ascii="Arial" w:hAnsi="Arial" w:cs="Arial"/>
          <w:sz w:val="24"/>
          <w:szCs w:val="24"/>
        </w:rPr>
        <w:t xml:space="preserve">A Delegação da Argentina enviará 20 dias antes da próxima reunião uma proposta contemplando aditivos para creme de leite. </w:t>
      </w:r>
    </w:p>
    <w:p w14:paraId="0DA5BCEC" w14:textId="53308E90" w:rsidR="00B70327" w:rsidRPr="00AC11DE" w:rsidRDefault="00B70327" w:rsidP="00B70327">
      <w:pPr>
        <w:jc w:val="both"/>
        <w:rPr>
          <w:rFonts w:ascii="Arial" w:hAnsi="Arial" w:cs="Arial"/>
          <w:sz w:val="24"/>
          <w:szCs w:val="24"/>
        </w:rPr>
      </w:pPr>
      <w:r w:rsidRPr="001C0D62">
        <w:rPr>
          <w:rFonts w:ascii="Arial" w:hAnsi="Arial" w:cs="Arial"/>
          <w:sz w:val="24"/>
          <w:szCs w:val="24"/>
        </w:rPr>
        <w:lastRenderedPageBreak/>
        <w:t xml:space="preserve">O tema foi consensuado e o P. Res. </w:t>
      </w:r>
      <w:r w:rsidR="001C0D62" w:rsidRPr="001C0D62">
        <w:rPr>
          <w:rFonts w:ascii="Arial" w:hAnsi="Arial" w:cs="Arial"/>
          <w:sz w:val="24"/>
          <w:szCs w:val="24"/>
        </w:rPr>
        <w:t>r</w:t>
      </w:r>
      <w:r w:rsidRPr="001C0D62">
        <w:rPr>
          <w:rFonts w:ascii="Arial" w:hAnsi="Arial" w:cs="Arial"/>
          <w:sz w:val="24"/>
          <w:szCs w:val="24"/>
        </w:rPr>
        <w:t xml:space="preserve">esultante é elevado para consideração dos Coordenadores Nacionais </w:t>
      </w:r>
      <w:proofErr w:type="gramStart"/>
      <w:r w:rsidRPr="001C0D62">
        <w:rPr>
          <w:rFonts w:ascii="Arial" w:hAnsi="Arial" w:cs="Arial"/>
          <w:sz w:val="24"/>
          <w:szCs w:val="24"/>
        </w:rPr>
        <w:t xml:space="preserve">como </w:t>
      </w:r>
      <w:r w:rsidRPr="00AA60E6">
        <w:rPr>
          <w:rFonts w:ascii="Arial" w:hAnsi="Arial" w:cs="Arial"/>
          <w:b/>
          <w:bCs/>
          <w:sz w:val="24"/>
          <w:szCs w:val="24"/>
        </w:rPr>
        <w:t>Agregado</w:t>
      </w:r>
      <w:proofErr w:type="gramEnd"/>
      <w:r w:rsidRPr="00AA60E6">
        <w:rPr>
          <w:rFonts w:ascii="Arial" w:hAnsi="Arial" w:cs="Arial"/>
          <w:sz w:val="24"/>
          <w:szCs w:val="24"/>
        </w:rPr>
        <w:t xml:space="preserve"> </w:t>
      </w:r>
      <w:r w:rsidR="00D97E79" w:rsidRPr="00AA60E6">
        <w:rPr>
          <w:rFonts w:ascii="Arial" w:hAnsi="Arial" w:cs="Arial"/>
          <w:b/>
          <w:bCs/>
          <w:sz w:val="24"/>
          <w:szCs w:val="24"/>
        </w:rPr>
        <w:t>III</w:t>
      </w:r>
      <w:r w:rsidRPr="00AA60E6">
        <w:rPr>
          <w:rFonts w:ascii="Arial" w:hAnsi="Arial" w:cs="Arial"/>
          <w:b/>
          <w:bCs/>
          <w:sz w:val="24"/>
          <w:szCs w:val="24"/>
        </w:rPr>
        <w:t>-</w:t>
      </w:r>
      <w:r w:rsidR="00BA09F6" w:rsidRPr="00AA60E6">
        <w:rPr>
          <w:rFonts w:ascii="Arial" w:hAnsi="Arial" w:cs="Arial"/>
          <w:b/>
          <w:bCs/>
          <w:sz w:val="24"/>
          <w:szCs w:val="24"/>
        </w:rPr>
        <w:t>2-</w:t>
      </w:r>
      <w:r w:rsidRPr="00AA60E6">
        <w:rPr>
          <w:rFonts w:ascii="Arial" w:hAnsi="Arial" w:cs="Arial"/>
          <w:b/>
          <w:bCs/>
          <w:sz w:val="24"/>
          <w:szCs w:val="24"/>
        </w:rPr>
        <w:t>a</w:t>
      </w:r>
      <w:r w:rsidR="00752454" w:rsidRPr="00AA60E6">
        <w:rPr>
          <w:rFonts w:ascii="Arial" w:hAnsi="Arial" w:cs="Arial"/>
          <w:sz w:val="24"/>
          <w:szCs w:val="24"/>
        </w:rPr>
        <w:t>,</w:t>
      </w:r>
      <w:r w:rsidRPr="00AA60E6">
        <w:rPr>
          <w:rFonts w:ascii="Arial" w:hAnsi="Arial" w:cs="Arial"/>
          <w:sz w:val="24"/>
          <w:szCs w:val="24"/>
        </w:rPr>
        <w:t xml:space="preserve"> versão em português </w:t>
      </w:r>
      <w:r w:rsidRPr="00AA60E6">
        <w:rPr>
          <w:rFonts w:ascii="Arial" w:hAnsi="Arial" w:cs="Arial"/>
          <w:b/>
          <w:bCs/>
          <w:sz w:val="24"/>
          <w:szCs w:val="24"/>
        </w:rPr>
        <w:t xml:space="preserve">e </w:t>
      </w:r>
      <w:r w:rsidR="00D97E79" w:rsidRPr="00AA60E6">
        <w:rPr>
          <w:rFonts w:ascii="Arial" w:hAnsi="Arial" w:cs="Arial"/>
          <w:b/>
          <w:bCs/>
          <w:sz w:val="24"/>
          <w:szCs w:val="24"/>
        </w:rPr>
        <w:t>III</w:t>
      </w:r>
      <w:r w:rsidRPr="00AA60E6">
        <w:rPr>
          <w:rFonts w:ascii="Arial" w:hAnsi="Arial" w:cs="Arial"/>
          <w:b/>
          <w:bCs/>
          <w:sz w:val="24"/>
          <w:szCs w:val="24"/>
        </w:rPr>
        <w:t>-</w:t>
      </w:r>
      <w:r w:rsidR="00BA09F6" w:rsidRPr="00AA60E6">
        <w:rPr>
          <w:rFonts w:ascii="Arial" w:hAnsi="Arial" w:cs="Arial"/>
          <w:b/>
          <w:bCs/>
          <w:sz w:val="24"/>
          <w:szCs w:val="24"/>
        </w:rPr>
        <w:t>2-</w:t>
      </w:r>
      <w:r w:rsidRPr="00AA60E6">
        <w:rPr>
          <w:rFonts w:ascii="Arial" w:hAnsi="Arial" w:cs="Arial"/>
          <w:b/>
          <w:bCs/>
          <w:sz w:val="24"/>
          <w:szCs w:val="24"/>
        </w:rPr>
        <w:t>b</w:t>
      </w:r>
      <w:r w:rsidR="00752454" w:rsidRPr="00AA60E6">
        <w:rPr>
          <w:rFonts w:ascii="Arial" w:hAnsi="Arial" w:cs="Arial"/>
          <w:sz w:val="24"/>
          <w:szCs w:val="24"/>
        </w:rPr>
        <w:t>,</w:t>
      </w:r>
      <w:r w:rsidRPr="00AA60E6">
        <w:rPr>
          <w:rFonts w:ascii="Arial" w:hAnsi="Arial" w:cs="Arial"/>
          <w:sz w:val="24"/>
          <w:szCs w:val="24"/>
        </w:rPr>
        <w:t xml:space="preserve"> versão em espanhol.</w:t>
      </w:r>
    </w:p>
    <w:p w14:paraId="122B1F89" w14:textId="1B659540" w:rsidR="00172FF3" w:rsidRPr="00AC11DE" w:rsidRDefault="00172FF3" w:rsidP="00B70327">
      <w:pPr>
        <w:jc w:val="both"/>
        <w:rPr>
          <w:rFonts w:ascii="Arial" w:hAnsi="Arial" w:cs="Arial"/>
          <w:sz w:val="24"/>
          <w:szCs w:val="24"/>
        </w:rPr>
      </w:pPr>
    </w:p>
    <w:p w14:paraId="3033C0C8" w14:textId="478646D8" w:rsidR="00172FF3" w:rsidRPr="00AA60E6" w:rsidRDefault="00172FF3" w:rsidP="00172FF3">
      <w:pPr>
        <w:pStyle w:val="Recuodecorpodetexto"/>
        <w:numPr>
          <w:ilvl w:val="0"/>
          <w:numId w:val="9"/>
        </w:numPr>
        <w:spacing w:after="0"/>
        <w:jc w:val="both"/>
        <w:rPr>
          <w:rFonts w:ascii="Arial" w:hAnsi="Arial" w:cs="Arial"/>
          <w:b/>
          <w:lang w:val="pt-BR"/>
        </w:rPr>
      </w:pPr>
      <w:r w:rsidRPr="00AA60E6">
        <w:rPr>
          <w:rFonts w:ascii="Arial" w:hAnsi="Arial" w:cs="Arial"/>
          <w:b/>
          <w:lang w:val="pt-BR"/>
        </w:rPr>
        <w:t>REVISIÓN DE LA RES. GMC Nº 78/94 “REGLAMENTO TÉCNICO DE IDENTIDAD DE LECHE UAT”</w:t>
      </w:r>
    </w:p>
    <w:p w14:paraId="0558A88F" w14:textId="3547327E" w:rsidR="00BA09F6" w:rsidRDefault="00BA09F6" w:rsidP="00BA09F6">
      <w:pPr>
        <w:pStyle w:val="Recuodecorpodetexto"/>
        <w:spacing w:after="0"/>
        <w:ind w:left="360"/>
        <w:jc w:val="both"/>
        <w:rPr>
          <w:rFonts w:ascii="Arial" w:hAnsi="Arial" w:cs="Arial"/>
          <w:b/>
          <w:highlight w:val="yellow"/>
          <w:lang w:val="pt-BR"/>
        </w:rPr>
      </w:pPr>
    </w:p>
    <w:p w14:paraId="40A16751" w14:textId="77777777" w:rsidR="00BA09F6" w:rsidRPr="00BA09F6" w:rsidRDefault="00BA09F6" w:rsidP="00BA09F6">
      <w:pPr>
        <w:spacing w:before="120"/>
        <w:jc w:val="both"/>
        <w:rPr>
          <w:rFonts w:ascii="Arial" w:hAnsi="Arial" w:cs="Arial"/>
          <w:sz w:val="24"/>
          <w:szCs w:val="24"/>
        </w:rPr>
      </w:pPr>
      <w:r w:rsidRPr="00BA09F6">
        <w:rPr>
          <w:rFonts w:ascii="Arial" w:hAnsi="Arial" w:cs="Arial"/>
          <w:sz w:val="24"/>
          <w:szCs w:val="24"/>
        </w:rPr>
        <w:t xml:space="preserve">Foi dada continuidade ao tema, tendo como base o documento de trabalho que consta </w:t>
      </w:r>
      <w:proofErr w:type="gramStart"/>
      <w:r w:rsidRPr="00BA09F6">
        <w:rPr>
          <w:rFonts w:ascii="Arial" w:hAnsi="Arial" w:cs="Arial"/>
          <w:sz w:val="24"/>
          <w:szCs w:val="24"/>
        </w:rPr>
        <w:t>como Agregado</w:t>
      </w:r>
      <w:proofErr w:type="gramEnd"/>
      <w:r w:rsidRPr="00BA09F6">
        <w:rPr>
          <w:rFonts w:ascii="Arial" w:hAnsi="Arial" w:cs="Arial"/>
          <w:sz w:val="24"/>
          <w:szCs w:val="24"/>
        </w:rPr>
        <w:t xml:space="preserve"> VIII na Ata Nº 02/21 da Comissão de Alimentos. </w:t>
      </w:r>
    </w:p>
    <w:p w14:paraId="0B056678" w14:textId="77777777" w:rsidR="00BA09F6" w:rsidRPr="00BA09F6" w:rsidRDefault="00BA09F6" w:rsidP="00BA09F6">
      <w:pPr>
        <w:spacing w:before="120"/>
        <w:jc w:val="both"/>
        <w:rPr>
          <w:rFonts w:ascii="Arial" w:hAnsi="Arial" w:cs="Arial"/>
          <w:sz w:val="24"/>
          <w:szCs w:val="24"/>
        </w:rPr>
      </w:pPr>
      <w:r w:rsidRPr="00BA09F6">
        <w:rPr>
          <w:rFonts w:ascii="Arial" w:hAnsi="Arial" w:cs="Arial"/>
          <w:sz w:val="24"/>
          <w:szCs w:val="24"/>
        </w:rPr>
        <w:t>A Delegação do Brasil iniciou a reunião contextualizando as discussões sobre o tema, ressaltando a necessidade de harmonização dos últimos dois pontos ainda sem definição (definição de Leite UHT e limites de acidez).</w:t>
      </w:r>
    </w:p>
    <w:p w14:paraId="432FB0E3" w14:textId="77777777" w:rsidR="00BA09F6" w:rsidRPr="00BA09F6" w:rsidRDefault="00BA09F6" w:rsidP="00BA09F6">
      <w:pPr>
        <w:spacing w:before="120"/>
        <w:jc w:val="both"/>
        <w:rPr>
          <w:rFonts w:ascii="Arial" w:hAnsi="Arial" w:cs="Arial"/>
          <w:sz w:val="24"/>
          <w:szCs w:val="24"/>
        </w:rPr>
      </w:pPr>
      <w:r w:rsidRPr="00BA09F6">
        <w:rPr>
          <w:rFonts w:ascii="Arial" w:hAnsi="Arial" w:cs="Arial"/>
          <w:sz w:val="24"/>
          <w:szCs w:val="24"/>
        </w:rPr>
        <w:t>Em relação aos limites de acidez, a Delegação do Brasil agradeceu o envio dos dados de análises de leite UHT pelas Delegações da Argentina e do Uruguai, possibilitando melhor análise da situação, e consequentemente a sua apresentação de posição de concordância com limites entre 0,10 e 0,16g de ácido lático / 100mL. Desta forma, houve consenso entre todas as delegações quanto a estes limites de acidez para todas as categorias de leite UHT presentes na norma (integral, semidesnatado e desnatado).</w:t>
      </w:r>
    </w:p>
    <w:p w14:paraId="381D995C" w14:textId="77777777" w:rsidR="00BA09F6" w:rsidRPr="00BA09F6" w:rsidRDefault="00BA09F6" w:rsidP="00BA09F6">
      <w:pPr>
        <w:spacing w:before="120"/>
        <w:jc w:val="both"/>
        <w:rPr>
          <w:rFonts w:ascii="Arial" w:hAnsi="Arial" w:cs="Arial"/>
          <w:sz w:val="24"/>
          <w:szCs w:val="24"/>
        </w:rPr>
      </w:pPr>
      <w:r w:rsidRPr="00BA09F6">
        <w:rPr>
          <w:rFonts w:ascii="Arial" w:hAnsi="Arial" w:cs="Arial"/>
          <w:sz w:val="24"/>
          <w:szCs w:val="24"/>
        </w:rPr>
        <w:t>Quanto à definição de Leite UHT, a Delegação do Brasil apresentou nova proposta de redação para avaliação dos demais Estados Partes. A Delegação da Argentina também apresentou nova redação, que já havia sido apreciada pela Delegação do Uruguai, quando do envio por correio eletrônico. A Delegação do Paraguai sugeriu uma nova proposta considerando as duas redações propostas (Argentina e Brasil) e após discussão interna de cada país, houve consenso na redação entre todos os Estados Partes.</w:t>
      </w:r>
    </w:p>
    <w:p w14:paraId="7573732D" w14:textId="77777777" w:rsidR="00BA09F6" w:rsidRPr="00BA09F6" w:rsidRDefault="00BA09F6" w:rsidP="00BA09F6">
      <w:pPr>
        <w:spacing w:before="120"/>
        <w:jc w:val="both"/>
        <w:rPr>
          <w:rFonts w:ascii="Arial" w:hAnsi="Arial" w:cs="Arial"/>
          <w:sz w:val="24"/>
          <w:szCs w:val="24"/>
        </w:rPr>
      </w:pPr>
      <w:r w:rsidRPr="00BA09F6">
        <w:rPr>
          <w:rFonts w:ascii="Arial" w:hAnsi="Arial" w:cs="Arial"/>
          <w:sz w:val="24"/>
          <w:szCs w:val="24"/>
        </w:rPr>
        <w:t>Na sequência, a Delegação do Uruguai propôs a inclusão do “Citrato de Sódio” no item 5.1 (Aditivos) da proposta de Resolução, considerando a Resolução GMC 135/96 que aprovou a inclusão deste aditivo com função de estabilizante. As delegações da Argentina, Brasil e Paraguai concordaram com a proposta.</w:t>
      </w:r>
    </w:p>
    <w:p w14:paraId="1F592C0B" w14:textId="77777777" w:rsidR="00BA09F6" w:rsidRPr="00BA09F6" w:rsidRDefault="00BA09F6" w:rsidP="00BA09F6">
      <w:pPr>
        <w:spacing w:before="120"/>
        <w:jc w:val="both"/>
        <w:rPr>
          <w:rFonts w:ascii="Arial" w:hAnsi="Arial" w:cs="Arial"/>
          <w:sz w:val="24"/>
          <w:szCs w:val="24"/>
        </w:rPr>
      </w:pPr>
      <w:r w:rsidRPr="00BA09F6">
        <w:rPr>
          <w:rFonts w:ascii="Arial" w:hAnsi="Arial" w:cs="Arial"/>
          <w:sz w:val="24"/>
          <w:szCs w:val="24"/>
        </w:rPr>
        <w:t>A Delegação do Brasil lembrou sobre a retirada da letra “b” do item 4.2.2.2 na minuta da proposta, já acordada previamente. A Delegação da Argentina também já havia indicado essa necessidade no documento enviado por correio eletrônico. As Delegações de Uruguai e Paraguai acordaram pela exclusão deste item.</w:t>
      </w:r>
    </w:p>
    <w:p w14:paraId="5B634294" w14:textId="78A52E52" w:rsidR="00BA09F6" w:rsidRPr="00BA09F6" w:rsidRDefault="00BA09F6" w:rsidP="00BA09F6">
      <w:pPr>
        <w:spacing w:before="120"/>
        <w:jc w:val="both"/>
        <w:rPr>
          <w:rFonts w:ascii="Arial" w:hAnsi="Arial" w:cs="Arial"/>
          <w:sz w:val="24"/>
          <w:szCs w:val="24"/>
        </w:rPr>
      </w:pPr>
      <w:r w:rsidRPr="00BA09F6">
        <w:rPr>
          <w:rFonts w:ascii="Arial" w:hAnsi="Arial" w:cs="Arial"/>
          <w:sz w:val="24"/>
          <w:szCs w:val="24"/>
        </w:rPr>
        <w:t>Acordados todos os pontos colocados em discussão para a revisão da Resolução GMC 78/94 por todos os Estados Partes, o projeto de Resolução consensuado se eleva à consideração dos Coordenadores Nacionais</w:t>
      </w:r>
      <w:r w:rsidRPr="00AA60E6">
        <w:rPr>
          <w:rFonts w:ascii="Arial" w:hAnsi="Arial" w:cs="Arial"/>
          <w:sz w:val="24"/>
          <w:szCs w:val="24"/>
        </w:rPr>
        <w:t xml:space="preserve">. </w:t>
      </w:r>
      <w:r w:rsidRPr="00AA60E6">
        <w:rPr>
          <w:rFonts w:ascii="Arial" w:hAnsi="Arial" w:cs="Arial"/>
          <w:b/>
          <w:bCs/>
          <w:sz w:val="24"/>
          <w:szCs w:val="24"/>
        </w:rPr>
        <w:t>Agregado III-</w:t>
      </w:r>
      <w:r w:rsidRPr="00AA60E6">
        <w:rPr>
          <w:rFonts w:ascii="Arial" w:hAnsi="Arial" w:cs="Arial"/>
          <w:b/>
          <w:bCs/>
          <w:sz w:val="24"/>
          <w:szCs w:val="24"/>
        </w:rPr>
        <w:t xml:space="preserve">3-a </w:t>
      </w:r>
      <w:r w:rsidRPr="00AA60E6">
        <w:rPr>
          <w:rFonts w:ascii="Arial" w:hAnsi="Arial" w:cs="Arial"/>
          <w:sz w:val="24"/>
          <w:szCs w:val="24"/>
        </w:rPr>
        <w:t>vers</w:t>
      </w:r>
      <w:r w:rsidRPr="00AA60E6">
        <w:rPr>
          <w:rFonts w:ascii="Arial" w:hAnsi="Arial" w:cs="Arial"/>
          <w:sz w:val="24"/>
          <w:szCs w:val="24"/>
        </w:rPr>
        <w:t>ão</w:t>
      </w:r>
      <w:r w:rsidRPr="00AA60E6">
        <w:rPr>
          <w:rFonts w:ascii="Arial" w:hAnsi="Arial" w:cs="Arial"/>
          <w:sz w:val="24"/>
          <w:szCs w:val="24"/>
        </w:rPr>
        <w:t xml:space="preserve"> em espanhol </w:t>
      </w:r>
      <w:r w:rsidRPr="00AA60E6">
        <w:rPr>
          <w:rFonts w:ascii="Arial" w:hAnsi="Arial" w:cs="Arial"/>
          <w:sz w:val="24"/>
          <w:szCs w:val="24"/>
        </w:rPr>
        <w:t xml:space="preserve">e </w:t>
      </w:r>
      <w:r w:rsidRPr="00AA60E6">
        <w:rPr>
          <w:rFonts w:ascii="Arial" w:hAnsi="Arial" w:cs="Arial"/>
          <w:b/>
          <w:bCs/>
          <w:sz w:val="24"/>
          <w:szCs w:val="24"/>
        </w:rPr>
        <w:t>III-</w:t>
      </w:r>
      <w:r w:rsidRPr="00AA60E6">
        <w:rPr>
          <w:rFonts w:ascii="Arial" w:hAnsi="Arial" w:cs="Arial"/>
          <w:b/>
          <w:bCs/>
          <w:sz w:val="24"/>
          <w:szCs w:val="24"/>
        </w:rPr>
        <w:t>3-b</w:t>
      </w:r>
      <w:r w:rsidRPr="00AA60E6">
        <w:rPr>
          <w:rFonts w:ascii="Arial" w:hAnsi="Arial" w:cs="Arial"/>
          <w:sz w:val="24"/>
          <w:szCs w:val="24"/>
        </w:rPr>
        <w:t xml:space="preserve">, versão em </w:t>
      </w:r>
      <w:r w:rsidRPr="00AA60E6">
        <w:rPr>
          <w:rFonts w:ascii="Arial" w:hAnsi="Arial" w:cs="Arial"/>
          <w:sz w:val="24"/>
          <w:szCs w:val="24"/>
        </w:rPr>
        <w:t>português.</w:t>
      </w:r>
    </w:p>
    <w:p w14:paraId="09FE1191" w14:textId="77777777" w:rsidR="00BA09F6" w:rsidRPr="00BA09F6" w:rsidRDefault="00BA09F6" w:rsidP="00BA09F6">
      <w:pPr>
        <w:spacing w:before="120"/>
        <w:jc w:val="both"/>
        <w:rPr>
          <w:rFonts w:ascii="Arial" w:hAnsi="Arial" w:cs="Arial"/>
          <w:sz w:val="24"/>
          <w:szCs w:val="24"/>
        </w:rPr>
      </w:pPr>
    </w:p>
    <w:p w14:paraId="72F4AD6E" w14:textId="77777777" w:rsidR="00BA09F6" w:rsidRDefault="00BA09F6" w:rsidP="00BA09F6">
      <w:pPr>
        <w:spacing w:after="0" w:line="240" w:lineRule="auto"/>
        <w:jc w:val="both"/>
        <w:rPr>
          <w:rFonts w:cstheme="minorHAnsi"/>
          <w:sz w:val="24"/>
          <w:szCs w:val="24"/>
          <w:lang w:eastAsia="ar-SA"/>
        </w:rPr>
      </w:pPr>
    </w:p>
    <w:p w14:paraId="7C9BF3BE" w14:textId="2867E1AB" w:rsidR="00172FF3" w:rsidRPr="00752454" w:rsidRDefault="00172FF3" w:rsidP="00172FF3">
      <w:pPr>
        <w:pStyle w:val="Recuodecorpodetexto"/>
        <w:numPr>
          <w:ilvl w:val="0"/>
          <w:numId w:val="9"/>
        </w:numPr>
        <w:spacing w:after="0"/>
        <w:jc w:val="both"/>
        <w:rPr>
          <w:rFonts w:ascii="Arial" w:hAnsi="Arial" w:cs="Arial"/>
          <w:b/>
          <w:bCs/>
          <w:lang w:val="pt-BR"/>
        </w:rPr>
      </w:pPr>
      <w:bookmarkStart w:id="2" w:name="_Hlk81399746"/>
      <w:r w:rsidRPr="00752454">
        <w:rPr>
          <w:rFonts w:ascii="Arial" w:hAnsi="Arial" w:cs="Arial"/>
          <w:b/>
          <w:bCs/>
          <w:lang w:val="pt-BR"/>
        </w:rPr>
        <w:lastRenderedPageBreak/>
        <w:t>ELABORA</w:t>
      </w:r>
      <w:r w:rsidR="00865AB4">
        <w:rPr>
          <w:rFonts w:ascii="Arial" w:hAnsi="Arial" w:cs="Arial"/>
          <w:b/>
          <w:bCs/>
          <w:lang w:val="pt-BR"/>
        </w:rPr>
        <w:t>ÇÃO</w:t>
      </w:r>
      <w:r w:rsidRPr="00752454">
        <w:rPr>
          <w:rFonts w:ascii="Arial" w:hAnsi="Arial" w:cs="Arial"/>
          <w:b/>
          <w:bCs/>
          <w:lang w:val="pt-BR"/>
        </w:rPr>
        <w:t xml:space="preserve"> DE RTM SOBRE ROTU</w:t>
      </w:r>
      <w:r w:rsidR="00865AB4">
        <w:rPr>
          <w:rFonts w:ascii="Arial" w:hAnsi="Arial" w:cs="Arial"/>
          <w:b/>
          <w:bCs/>
          <w:lang w:val="pt-BR"/>
        </w:rPr>
        <w:t>GEM</w:t>
      </w:r>
      <w:r w:rsidRPr="00752454">
        <w:rPr>
          <w:rFonts w:ascii="Arial" w:hAnsi="Arial" w:cs="Arial"/>
          <w:b/>
          <w:bCs/>
          <w:lang w:val="pt-BR"/>
        </w:rPr>
        <w:t xml:space="preserve"> NUTRICIONAL FRONTAL</w:t>
      </w:r>
    </w:p>
    <w:p w14:paraId="5C2AA5B9" w14:textId="77777777" w:rsidR="00172FF3" w:rsidRPr="00172FF3" w:rsidRDefault="00172FF3" w:rsidP="00172FF3">
      <w:pPr>
        <w:pStyle w:val="Recuodecorpodetexto"/>
        <w:spacing w:after="0"/>
        <w:jc w:val="both"/>
        <w:rPr>
          <w:rFonts w:ascii="Arial" w:hAnsi="Arial" w:cs="Arial"/>
          <w:b/>
          <w:highlight w:val="yellow"/>
          <w:lang w:val="pt-BR"/>
        </w:rPr>
      </w:pPr>
    </w:p>
    <w:p w14:paraId="002CDBDE" w14:textId="5B5660ED" w:rsidR="00091922" w:rsidRPr="00055FA9" w:rsidRDefault="00091922" w:rsidP="00091922">
      <w:pPr>
        <w:jc w:val="both"/>
        <w:rPr>
          <w:rFonts w:ascii="Arial" w:hAnsi="Arial" w:cs="Arial"/>
          <w:b/>
          <w:bCs/>
          <w:sz w:val="24"/>
          <w:szCs w:val="24"/>
          <w:lang w:eastAsia="ar-SA"/>
        </w:rPr>
      </w:pPr>
      <w:r>
        <w:rPr>
          <w:rFonts w:ascii="Arial" w:hAnsi="Arial" w:cs="Arial"/>
          <w:sz w:val="24"/>
          <w:szCs w:val="24"/>
          <w:lang w:eastAsia="ar-SA"/>
        </w:rPr>
        <w:t xml:space="preserve">A Delegação do Brasil iniciou a reunião contextualizando as discussões sobre o tema, relatando as discussões realizadas durante a videoconferência ocorrida no dia 6 de agosto de 2021. A Ata da videoconferência consta </w:t>
      </w:r>
      <w:proofErr w:type="gramStart"/>
      <w:r>
        <w:rPr>
          <w:rFonts w:ascii="Arial" w:hAnsi="Arial" w:cs="Arial"/>
          <w:sz w:val="24"/>
          <w:szCs w:val="24"/>
          <w:lang w:eastAsia="ar-SA"/>
        </w:rPr>
        <w:t xml:space="preserve">como </w:t>
      </w:r>
      <w:r w:rsidRPr="00AA60E6">
        <w:rPr>
          <w:rFonts w:ascii="Arial" w:hAnsi="Arial" w:cs="Arial"/>
          <w:b/>
          <w:bCs/>
          <w:sz w:val="24"/>
          <w:szCs w:val="24"/>
          <w:lang w:eastAsia="ar-SA"/>
        </w:rPr>
        <w:t>Agregado</w:t>
      </w:r>
      <w:proofErr w:type="gramEnd"/>
      <w:r w:rsidRPr="00AA60E6">
        <w:rPr>
          <w:rFonts w:ascii="Arial" w:hAnsi="Arial" w:cs="Arial"/>
          <w:b/>
          <w:bCs/>
          <w:sz w:val="24"/>
          <w:szCs w:val="24"/>
          <w:lang w:eastAsia="ar-SA"/>
        </w:rPr>
        <w:t xml:space="preserve"> </w:t>
      </w:r>
      <w:r w:rsidR="00BA09F6" w:rsidRPr="00AA60E6">
        <w:rPr>
          <w:rFonts w:ascii="Arial" w:hAnsi="Arial" w:cs="Arial"/>
          <w:b/>
          <w:bCs/>
          <w:sz w:val="24"/>
          <w:szCs w:val="24"/>
          <w:lang w:eastAsia="ar-SA"/>
        </w:rPr>
        <w:t>VII</w:t>
      </w:r>
      <w:r w:rsidR="007038B3" w:rsidRPr="00AA60E6">
        <w:rPr>
          <w:rFonts w:ascii="Arial" w:hAnsi="Arial" w:cs="Arial"/>
          <w:b/>
          <w:bCs/>
          <w:sz w:val="24"/>
          <w:szCs w:val="24"/>
          <w:lang w:eastAsia="ar-SA"/>
        </w:rPr>
        <w:t>I</w:t>
      </w:r>
      <w:r w:rsidRPr="00AA60E6">
        <w:rPr>
          <w:rFonts w:ascii="Arial" w:hAnsi="Arial" w:cs="Arial"/>
          <w:b/>
          <w:bCs/>
          <w:sz w:val="24"/>
          <w:szCs w:val="24"/>
          <w:lang w:eastAsia="ar-SA"/>
        </w:rPr>
        <w:t>.</w:t>
      </w:r>
    </w:p>
    <w:p w14:paraId="53FB7930" w14:textId="4068A4F3" w:rsidR="00091922" w:rsidRPr="00C22C32" w:rsidRDefault="00091922" w:rsidP="00091922">
      <w:pPr>
        <w:jc w:val="both"/>
        <w:rPr>
          <w:rFonts w:ascii="Arial" w:hAnsi="Arial" w:cs="Arial"/>
          <w:sz w:val="24"/>
          <w:szCs w:val="24"/>
          <w:lang w:eastAsia="ar-SA"/>
        </w:rPr>
      </w:pPr>
      <w:r w:rsidRPr="00C22C32">
        <w:rPr>
          <w:rFonts w:ascii="Arial" w:hAnsi="Arial" w:cs="Arial"/>
          <w:sz w:val="24"/>
          <w:szCs w:val="24"/>
          <w:lang w:eastAsia="ar-SA"/>
        </w:rPr>
        <w:t xml:space="preserve">A </w:t>
      </w:r>
      <w:r w:rsidRPr="00C22C32">
        <w:rPr>
          <w:rFonts w:ascii="Arial" w:hAnsi="Arial" w:cs="Arial"/>
          <w:sz w:val="24"/>
          <w:szCs w:val="24"/>
        </w:rPr>
        <w:t>Delegação do</w:t>
      </w:r>
      <w:r w:rsidRPr="00C22C32">
        <w:rPr>
          <w:rFonts w:ascii="Arial" w:hAnsi="Arial" w:cs="Arial"/>
          <w:sz w:val="24"/>
          <w:szCs w:val="24"/>
          <w:lang w:eastAsia="ar-SA"/>
        </w:rPr>
        <w:t xml:space="preserve"> Brasil mencionou que os países já apresentaram e trocaram informações técnicas sobre suas propostas e que é necessário iniciar uma etapa de negociação para avaliar a possibilidade de se alcançar um consenso. </w:t>
      </w:r>
      <w:r w:rsidR="001C457A" w:rsidRPr="00C22C32">
        <w:rPr>
          <w:rFonts w:ascii="Arial" w:hAnsi="Arial" w:cs="Arial"/>
          <w:sz w:val="24"/>
          <w:szCs w:val="24"/>
        </w:rPr>
        <w:t>E</w:t>
      </w:r>
      <w:r w:rsidR="00C22C32" w:rsidRPr="00C22C32">
        <w:rPr>
          <w:rFonts w:ascii="Arial" w:hAnsi="Arial" w:cs="Arial"/>
          <w:sz w:val="24"/>
          <w:szCs w:val="24"/>
        </w:rPr>
        <w:t>x</w:t>
      </w:r>
      <w:r w:rsidR="001C457A" w:rsidRPr="00C22C32">
        <w:rPr>
          <w:rFonts w:ascii="Arial" w:hAnsi="Arial" w:cs="Arial"/>
          <w:sz w:val="24"/>
          <w:szCs w:val="24"/>
        </w:rPr>
        <w:t xml:space="preserve">pressou, </w:t>
      </w:r>
      <w:r w:rsidRPr="00C22C32">
        <w:rPr>
          <w:rFonts w:ascii="Arial" w:hAnsi="Arial" w:cs="Arial"/>
          <w:sz w:val="24"/>
          <w:szCs w:val="24"/>
        </w:rPr>
        <w:t>nes</w:t>
      </w:r>
      <w:r w:rsidR="001C457A" w:rsidRPr="00C22C32">
        <w:rPr>
          <w:rFonts w:ascii="Arial" w:hAnsi="Arial" w:cs="Arial"/>
          <w:sz w:val="24"/>
          <w:szCs w:val="24"/>
        </w:rPr>
        <w:t>s</w:t>
      </w:r>
      <w:r w:rsidRPr="00C22C32">
        <w:rPr>
          <w:rFonts w:ascii="Arial" w:hAnsi="Arial" w:cs="Arial"/>
          <w:sz w:val="24"/>
          <w:szCs w:val="24"/>
        </w:rPr>
        <w:t>e sentido, que seria importante conhecer os pontos em que os países poderiam aceitar alterações em suas propostas para avaliar o cenário para uma possível proposta de consenso.</w:t>
      </w:r>
    </w:p>
    <w:p w14:paraId="7165005A" w14:textId="0CD967C2" w:rsidR="00091922" w:rsidRDefault="00091922" w:rsidP="00091922">
      <w:pPr>
        <w:jc w:val="both"/>
        <w:rPr>
          <w:rFonts w:ascii="Arial" w:hAnsi="Arial" w:cs="Arial"/>
          <w:sz w:val="24"/>
          <w:szCs w:val="24"/>
        </w:rPr>
      </w:pPr>
      <w:r>
        <w:rPr>
          <w:rFonts w:ascii="Arial" w:hAnsi="Arial" w:cs="Arial"/>
          <w:sz w:val="24"/>
          <w:szCs w:val="24"/>
        </w:rPr>
        <w:t xml:space="preserve">A Delegação da Argentina reiterou a situação apresentada na videoconferência </w:t>
      </w:r>
      <w:r>
        <w:rPr>
          <w:rFonts w:ascii="Arial" w:hAnsi="Arial" w:cs="Arial"/>
          <w:sz w:val="24"/>
          <w:szCs w:val="24"/>
          <w:lang w:eastAsia="ar-SA"/>
        </w:rPr>
        <w:t>sobre o avanço na tramitação do processo legislativo sobre rotulagem nutricional frontal no país, mencionando diferenças do texto do Projeto de Lei e a proposta apresentada na Comissão de Alimentos</w:t>
      </w:r>
      <w:r w:rsidR="001C457A">
        <w:rPr>
          <w:rFonts w:ascii="Arial" w:hAnsi="Arial" w:cs="Arial"/>
          <w:sz w:val="24"/>
          <w:szCs w:val="24"/>
          <w:lang w:eastAsia="ar-SA"/>
        </w:rPr>
        <w:t>. Expresso</w:t>
      </w:r>
      <w:r>
        <w:rPr>
          <w:rFonts w:ascii="Arial" w:hAnsi="Arial" w:cs="Arial"/>
          <w:sz w:val="24"/>
          <w:szCs w:val="24"/>
        </w:rPr>
        <w:t>u que, em função deste contexto, não poderia manifestar posicionamento, principalmente em relação ao alcance da norma e o perfil nutricional.</w:t>
      </w:r>
    </w:p>
    <w:p w14:paraId="4ACB63B9" w14:textId="77777777" w:rsidR="00091922" w:rsidRDefault="00091922" w:rsidP="00091922">
      <w:pPr>
        <w:jc w:val="both"/>
        <w:rPr>
          <w:rFonts w:ascii="Arial" w:hAnsi="Arial" w:cs="Arial"/>
          <w:sz w:val="24"/>
          <w:szCs w:val="24"/>
          <w:lang w:eastAsia="ar-SA"/>
        </w:rPr>
      </w:pPr>
      <w:r>
        <w:rPr>
          <w:rFonts w:ascii="Arial" w:hAnsi="Arial" w:cs="Arial"/>
          <w:sz w:val="24"/>
          <w:szCs w:val="24"/>
          <w:lang w:eastAsia="ar-SA"/>
        </w:rPr>
        <w:t>As demais delegações manifestaram compreensão em relação à situação esclarecida pela Delegação da Argentina e manifestaram concordância de que para a harmonização do tema é necessário que os países flexibilizem suas posições de alguma forma e que isso requer que as posições de cada país sejam concretamente apresentadas.</w:t>
      </w:r>
    </w:p>
    <w:p w14:paraId="77BD80C0" w14:textId="6104748C" w:rsidR="00091922" w:rsidRDefault="00091922" w:rsidP="00091922">
      <w:pPr>
        <w:jc w:val="both"/>
        <w:rPr>
          <w:rFonts w:ascii="Arial" w:hAnsi="Arial" w:cs="Arial"/>
          <w:sz w:val="24"/>
          <w:szCs w:val="24"/>
          <w:lang w:eastAsia="ar-SA"/>
        </w:rPr>
      </w:pPr>
      <w:r>
        <w:rPr>
          <w:rFonts w:ascii="Arial" w:hAnsi="Arial" w:cs="Arial"/>
          <w:sz w:val="24"/>
          <w:szCs w:val="24"/>
          <w:lang w:eastAsia="ar-SA"/>
        </w:rPr>
        <w:t xml:space="preserve">A Delegação do Paraguai informou </w:t>
      </w:r>
      <w:r w:rsidR="001C457A">
        <w:rPr>
          <w:rFonts w:ascii="Arial" w:hAnsi="Arial" w:cs="Arial"/>
          <w:sz w:val="24"/>
          <w:szCs w:val="24"/>
          <w:lang w:eastAsia="ar-SA"/>
        </w:rPr>
        <w:t>seu</w:t>
      </w:r>
      <w:r>
        <w:rPr>
          <w:rFonts w:ascii="Arial" w:hAnsi="Arial" w:cs="Arial"/>
          <w:sz w:val="24"/>
          <w:szCs w:val="24"/>
          <w:lang w:eastAsia="ar-SA"/>
        </w:rPr>
        <w:t xml:space="preserve"> compromisso </w:t>
      </w:r>
      <w:r w:rsidR="001C457A">
        <w:rPr>
          <w:rFonts w:ascii="Arial" w:hAnsi="Arial" w:cs="Arial"/>
          <w:sz w:val="24"/>
          <w:szCs w:val="24"/>
          <w:lang w:eastAsia="ar-SA"/>
        </w:rPr>
        <w:t>em</w:t>
      </w:r>
      <w:r>
        <w:rPr>
          <w:rFonts w:ascii="Arial" w:hAnsi="Arial" w:cs="Arial"/>
          <w:sz w:val="24"/>
          <w:szCs w:val="24"/>
          <w:lang w:eastAsia="ar-SA"/>
        </w:rPr>
        <w:t xml:space="preserve"> harmonizar o tema. Em relação ao símbolo, optou por descartar a proposta do octógono vermelho, em função do cenário da discussão no Mercosul. Destacou que realizou outro estudo para avaliar a preferência em relação aos dois símbolos propostos pelos demais países para rotulagem nutricional frontal: o octógono preto e a lupa.</w:t>
      </w:r>
    </w:p>
    <w:p w14:paraId="3C015011" w14:textId="323C09F9" w:rsidR="00091922" w:rsidRDefault="00091922" w:rsidP="00091922">
      <w:pPr>
        <w:jc w:val="both"/>
        <w:rPr>
          <w:rFonts w:ascii="Arial" w:hAnsi="Arial" w:cs="Arial"/>
          <w:sz w:val="24"/>
          <w:szCs w:val="24"/>
          <w:lang w:eastAsia="ar-SA"/>
        </w:rPr>
      </w:pPr>
      <w:r>
        <w:rPr>
          <w:rFonts w:ascii="Arial" w:hAnsi="Arial" w:cs="Arial"/>
          <w:sz w:val="24"/>
          <w:szCs w:val="24"/>
          <w:lang w:eastAsia="ar-SA"/>
        </w:rPr>
        <w:t xml:space="preserve">A Delegação do Paraguai apresentou o resultado da pesquisa realizada que consta </w:t>
      </w:r>
      <w:r w:rsidRPr="00AA60E6">
        <w:rPr>
          <w:rFonts w:ascii="Arial" w:hAnsi="Arial" w:cs="Arial"/>
          <w:sz w:val="24"/>
          <w:szCs w:val="24"/>
          <w:lang w:eastAsia="ar-SA"/>
        </w:rPr>
        <w:t xml:space="preserve">no </w:t>
      </w:r>
      <w:r w:rsidRPr="00AA60E6">
        <w:rPr>
          <w:rFonts w:ascii="Arial" w:hAnsi="Arial" w:cs="Arial"/>
          <w:b/>
          <w:bCs/>
          <w:sz w:val="24"/>
          <w:szCs w:val="24"/>
          <w:lang w:eastAsia="ar-SA"/>
        </w:rPr>
        <w:t>Agregado</w:t>
      </w:r>
      <w:r w:rsidR="007038B3">
        <w:rPr>
          <w:rFonts w:ascii="Arial" w:hAnsi="Arial" w:cs="Arial"/>
          <w:b/>
          <w:bCs/>
          <w:sz w:val="24"/>
          <w:szCs w:val="24"/>
          <w:lang w:eastAsia="ar-SA"/>
        </w:rPr>
        <w:t xml:space="preserve"> </w:t>
      </w:r>
      <w:r w:rsidR="00055FA9" w:rsidRPr="00055FA9">
        <w:rPr>
          <w:rFonts w:ascii="Arial" w:hAnsi="Arial" w:cs="Arial"/>
          <w:b/>
          <w:bCs/>
          <w:sz w:val="24"/>
          <w:szCs w:val="24"/>
          <w:lang w:eastAsia="ar-SA"/>
        </w:rPr>
        <w:t>I</w:t>
      </w:r>
      <w:r w:rsidR="007038B3">
        <w:rPr>
          <w:rFonts w:ascii="Arial" w:hAnsi="Arial" w:cs="Arial"/>
          <w:b/>
          <w:bCs/>
          <w:sz w:val="24"/>
          <w:szCs w:val="24"/>
          <w:lang w:eastAsia="ar-SA"/>
        </w:rPr>
        <w:t>X</w:t>
      </w:r>
      <w:r>
        <w:rPr>
          <w:rFonts w:ascii="Arial" w:hAnsi="Arial" w:cs="Arial"/>
          <w:sz w:val="24"/>
          <w:szCs w:val="24"/>
          <w:lang w:eastAsia="ar-SA"/>
        </w:rPr>
        <w:t xml:space="preserve"> e se manifestou favorável ao octógono preto considerando os resultados apresentados.</w:t>
      </w:r>
    </w:p>
    <w:p w14:paraId="19698202" w14:textId="417095AC" w:rsidR="00091922" w:rsidRDefault="00091922" w:rsidP="00091922">
      <w:pPr>
        <w:jc w:val="both"/>
        <w:rPr>
          <w:rFonts w:ascii="Arial" w:hAnsi="Arial" w:cs="Arial"/>
          <w:sz w:val="24"/>
          <w:szCs w:val="24"/>
          <w:lang w:eastAsia="ar-SA"/>
        </w:rPr>
      </w:pPr>
      <w:r>
        <w:rPr>
          <w:rFonts w:ascii="Arial" w:hAnsi="Arial" w:cs="Arial"/>
          <w:sz w:val="24"/>
          <w:szCs w:val="24"/>
          <w:lang w:eastAsia="ar-SA"/>
        </w:rPr>
        <w:t>A Delegação da Argentina informou que em relação ao símbolo não há diferença entre a proposta apresentada pela Argentina na Comissão (octógono preto) e o Projeto de Lei em tramitação no Congresso. Mencionou que a definição do símbolo proposto considerou,</w:t>
      </w:r>
      <w:r w:rsidR="001C457A">
        <w:rPr>
          <w:rFonts w:ascii="Arial" w:hAnsi="Arial" w:cs="Arial"/>
          <w:sz w:val="24"/>
          <w:szCs w:val="24"/>
          <w:lang w:eastAsia="ar-SA"/>
        </w:rPr>
        <w:t xml:space="preserve"> além</w:t>
      </w:r>
      <w:r>
        <w:rPr>
          <w:rFonts w:ascii="Arial" w:hAnsi="Arial" w:cs="Arial"/>
          <w:sz w:val="24"/>
          <w:szCs w:val="24"/>
          <w:lang w:eastAsia="ar-SA"/>
        </w:rPr>
        <w:t xml:space="preserve"> das evidências existentes sobre o símbolo de advertência, pesquisa efetuada no país pelo </w:t>
      </w:r>
      <w:proofErr w:type="spellStart"/>
      <w:r>
        <w:rPr>
          <w:rFonts w:ascii="Arial" w:hAnsi="Arial" w:cs="Arial"/>
          <w:sz w:val="24"/>
          <w:szCs w:val="24"/>
          <w:lang w:eastAsia="ar-SA"/>
        </w:rPr>
        <w:t>Minist</w:t>
      </w:r>
      <w:proofErr w:type="spellEnd"/>
      <w:r>
        <w:rPr>
          <w:rFonts w:ascii="Arial" w:hAnsi="Arial" w:cs="Arial"/>
          <w:sz w:val="24"/>
          <w:szCs w:val="24"/>
          <w:lang w:val="es-AR" w:eastAsia="ar-SA"/>
        </w:rPr>
        <w:t>é</w:t>
      </w:r>
      <w:r>
        <w:rPr>
          <w:rFonts w:ascii="Arial" w:hAnsi="Arial" w:cs="Arial"/>
          <w:sz w:val="24"/>
          <w:szCs w:val="24"/>
          <w:lang w:eastAsia="ar-SA"/>
        </w:rPr>
        <w:t xml:space="preserve">rio da Saúde contemplando desfechos relacionados a compreensão das informações pelos consumidores, comparando o modelo de GDA com cores e GDA </w:t>
      </w:r>
      <w:proofErr w:type="spellStart"/>
      <w:r>
        <w:rPr>
          <w:rFonts w:ascii="Arial" w:hAnsi="Arial" w:cs="Arial"/>
          <w:sz w:val="24"/>
          <w:szCs w:val="24"/>
          <w:lang w:eastAsia="ar-SA"/>
        </w:rPr>
        <w:t>monocromatico</w:t>
      </w:r>
      <w:proofErr w:type="spellEnd"/>
      <w:r>
        <w:rPr>
          <w:rFonts w:ascii="Arial" w:hAnsi="Arial" w:cs="Arial"/>
          <w:sz w:val="24"/>
          <w:szCs w:val="24"/>
          <w:lang w:eastAsia="ar-SA"/>
        </w:rPr>
        <w:t xml:space="preserve"> vermelho com o octógono preto. Os estudos efetuados serão compartilhados com as demais delegações. </w:t>
      </w:r>
    </w:p>
    <w:p w14:paraId="7FAD346E" w14:textId="46677690" w:rsidR="00091922" w:rsidRDefault="00091922" w:rsidP="00091922">
      <w:pPr>
        <w:jc w:val="both"/>
        <w:rPr>
          <w:rFonts w:ascii="Arial" w:hAnsi="Arial" w:cs="Arial"/>
          <w:sz w:val="24"/>
          <w:szCs w:val="24"/>
          <w:lang w:eastAsia="ar-SA"/>
        </w:rPr>
      </w:pPr>
      <w:r>
        <w:rPr>
          <w:rFonts w:ascii="Arial" w:hAnsi="Arial" w:cs="Arial"/>
          <w:sz w:val="24"/>
          <w:szCs w:val="24"/>
          <w:lang w:eastAsia="ar-SA"/>
        </w:rPr>
        <w:t xml:space="preserve">A Delegação do Brasil reiterou seus comentários expressos em reuniões anteriores, em relação ao desenho de estudos para avaliar a efetividade dos símbolos. Salientou que os desfechos devem avaliar a compreensão dos </w:t>
      </w:r>
      <w:r>
        <w:rPr>
          <w:rFonts w:ascii="Arial" w:hAnsi="Arial" w:cs="Arial"/>
          <w:sz w:val="24"/>
          <w:szCs w:val="24"/>
          <w:lang w:eastAsia="ar-SA"/>
        </w:rPr>
        <w:lastRenderedPageBreak/>
        <w:t xml:space="preserve">símbolos pelos consumidores em detrimento da preferência, tendo em vista que a avaliação da preferência do usuário não permite avaliar a efetividade da compreensão das informações nos diferentes símbolos. </w:t>
      </w:r>
      <w:r w:rsidRPr="001C457A">
        <w:rPr>
          <w:rFonts w:ascii="Arial" w:hAnsi="Arial" w:cs="Arial"/>
          <w:sz w:val="24"/>
          <w:szCs w:val="24"/>
          <w:lang w:eastAsia="ar-SA"/>
        </w:rPr>
        <w:t xml:space="preserve">Salientou ainda que o símbolo proposto pelo Brasil não foi objeto do estudo </w:t>
      </w:r>
      <w:r w:rsidR="001C457A">
        <w:rPr>
          <w:rFonts w:ascii="Arial" w:hAnsi="Arial" w:cs="Arial"/>
          <w:sz w:val="24"/>
          <w:szCs w:val="24"/>
          <w:lang w:eastAsia="ar-SA"/>
        </w:rPr>
        <w:t>apresentado</w:t>
      </w:r>
      <w:r w:rsidRPr="001C457A">
        <w:rPr>
          <w:rFonts w:ascii="Arial" w:hAnsi="Arial" w:cs="Arial"/>
          <w:sz w:val="24"/>
          <w:szCs w:val="24"/>
          <w:lang w:eastAsia="ar-SA"/>
        </w:rPr>
        <w:t xml:space="preserve"> pela Argentina.</w:t>
      </w:r>
    </w:p>
    <w:p w14:paraId="0A3C39F3" w14:textId="5B755040" w:rsidR="001C457A" w:rsidRDefault="001C457A" w:rsidP="00091922">
      <w:pPr>
        <w:jc w:val="both"/>
        <w:rPr>
          <w:rFonts w:ascii="Arial" w:hAnsi="Arial" w:cs="Arial"/>
          <w:sz w:val="24"/>
          <w:szCs w:val="24"/>
          <w:lang w:eastAsia="ar-SA"/>
        </w:rPr>
      </w:pPr>
      <w:r>
        <w:rPr>
          <w:rFonts w:ascii="Arial" w:hAnsi="Arial" w:cs="Arial"/>
          <w:sz w:val="24"/>
          <w:szCs w:val="24"/>
          <w:lang w:eastAsia="ar-SA"/>
        </w:rPr>
        <w:t xml:space="preserve">A Delegação do Uruguai expressou que o Decreto vigente indica a utilização de octógono preto, considerando os estudos realizados previamente a elaboração </w:t>
      </w:r>
      <w:proofErr w:type="gramStart"/>
      <w:r>
        <w:rPr>
          <w:rFonts w:ascii="Arial" w:hAnsi="Arial" w:cs="Arial"/>
          <w:sz w:val="24"/>
          <w:szCs w:val="24"/>
          <w:lang w:eastAsia="ar-SA"/>
        </w:rPr>
        <w:t>do mesmo</w:t>
      </w:r>
      <w:proofErr w:type="gramEnd"/>
      <w:r>
        <w:rPr>
          <w:rFonts w:ascii="Arial" w:hAnsi="Arial" w:cs="Arial"/>
          <w:sz w:val="24"/>
          <w:szCs w:val="24"/>
          <w:lang w:eastAsia="ar-SA"/>
        </w:rPr>
        <w:t>. A justificativa foi apresentada junto com a apresentação do Decreto que consta como Anexo VI-b junto a ata da Reunião LXX da Comissão de Alimentos.</w:t>
      </w:r>
    </w:p>
    <w:p w14:paraId="32C15886" w14:textId="77777777" w:rsidR="00091922" w:rsidRDefault="00091922" w:rsidP="00091922">
      <w:pPr>
        <w:jc w:val="both"/>
        <w:rPr>
          <w:rFonts w:ascii="Arial" w:hAnsi="Arial" w:cs="Arial"/>
          <w:sz w:val="24"/>
          <w:szCs w:val="24"/>
          <w:lang w:eastAsia="ar-SA"/>
        </w:rPr>
      </w:pPr>
      <w:r>
        <w:rPr>
          <w:rFonts w:ascii="Arial" w:hAnsi="Arial" w:cs="Arial"/>
          <w:sz w:val="24"/>
          <w:szCs w:val="24"/>
          <w:lang w:eastAsia="ar-SA"/>
        </w:rPr>
        <w:t xml:space="preserve">Quanto ao prosseguimento das negociações, a Delegação do Brasil manifestou que não há, no momento, proposta concreta de todos os países em relação aos principais pontos do tema, em função do cenário interno apresentado pela Delegação da Argentina. Expressou que nestas condições não seria viável discutir qualquer possibilidade de flexibilização em sua proposta. </w:t>
      </w:r>
    </w:p>
    <w:p w14:paraId="48B1C438" w14:textId="72B0EB9D" w:rsidR="001C457A" w:rsidRDefault="00091922" w:rsidP="00091922">
      <w:pPr>
        <w:jc w:val="both"/>
        <w:rPr>
          <w:rFonts w:ascii="Arial" w:hAnsi="Arial" w:cs="Arial"/>
          <w:sz w:val="24"/>
          <w:szCs w:val="24"/>
          <w:lang w:eastAsia="ar-SA"/>
        </w:rPr>
      </w:pPr>
      <w:r>
        <w:rPr>
          <w:rFonts w:ascii="Arial" w:hAnsi="Arial" w:cs="Arial"/>
          <w:sz w:val="24"/>
          <w:szCs w:val="24"/>
          <w:lang w:eastAsia="ar-SA"/>
        </w:rPr>
        <w:t xml:space="preserve">A Delegação do Paraguai concorda com o posicionamento do Brasil de que as posições têm que ser concretas para que possa avaliar qualquer alteração na posição já apresentada. Destacou preocupação em relação à informação da Argentina a respeito do Projeto de Lei, especialmente em relação ao perfil de nutrientes por se tratar de um ponto estrutural do regulamento. </w:t>
      </w:r>
      <w:r w:rsidR="00626B1F">
        <w:rPr>
          <w:rFonts w:ascii="Arial" w:hAnsi="Arial" w:cs="Arial"/>
          <w:sz w:val="24"/>
          <w:szCs w:val="24"/>
          <w:lang w:eastAsia="ar-SA"/>
        </w:rPr>
        <w:t>D</w:t>
      </w:r>
      <w:r w:rsidR="001C457A" w:rsidRPr="001C457A">
        <w:rPr>
          <w:rFonts w:ascii="Arial" w:hAnsi="Arial" w:cs="Arial"/>
          <w:sz w:val="24"/>
          <w:szCs w:val="24"/>
          <w:lang w:eastAsia="ar-SA"/>
        </w:rPr>
        <w:t>a mesma forma, expressou sua preocupação, tendo em vista o novo cenário que está se configurando com o cumprimento dos prazos estabelecidos para a conclusão d</w:t>
      </w:r>
      <w:r w:rsidR="00626B1F">
        <w:rPr>
          <w:rFonts w:ascii="Arial" w:hAnsi="Arial" w:cs="Arial"/>
          <w:sz w:val="24"/>
          <w:szCs w:val="24"/>
          <w:lang w:eastAsia="ar-SA"/>
        </w:rPr>
        <w:t>o RTM sobre</w:t>
      </w:r>
      <w:r w:rsidR="001C457A" w:rsidRPr="001C457A">
        <w:rPr>
          <w:rFonts w:ascii="Arial" w:hAnsi="Arial" w:cs="Arial"/>
          <w:sz w:val="24"/>
          <w:szCs w:val="24"/>
          <w:lang w:eastAsia="ar-SA"/>
        </w:rPr>
        <w:t xml:space="preserve"> Rotulagem Frontal, previst</w:t>
      </w:r>
      <w:r w:rsidR="00626B1F">
        <w:rPr>
          <w:rFonts w:ascii="Arial" w:hAnsi="Arial" w:cs="Arial"/>
          <w:sz w:val="24"/>
          <w:szCs w:val="24"/>
          <w:lang w:eastAsia="ar-SA"/>
        </w:rPr>
        <w:t>o</w:t>
      </w:r>
      <w:r w:rsidR="001C457A" w:rsidRPr="001C457A">
        <w:rPr>
          <w:rFonts w:ascii="Arial" w:hAnsi="Arial" w:cs="Arial"/>
          <w:sz w:val="24"/>
          <w:szCs w:val="24"/>
          <w:lang w:eastAsia="ar-SA"/>
        </w:rPr>
        <w:t xml:space="preserve"> para dezembro deste ano. Reiter</w:t>
      </w:r>
      <w:r w:rsidR="00626B1F">
        <w:rPr>
          <w:rFonts w:ascii="Arial" w:hAnsi="Arial" w:cs="Arial"/>
          <w:sz w:val="24"/>
          <w:szCs w:val="24"/>
          <w:lang w:eastAsia="ar-SA"/>
        </w:rPr>
        <w:t xml:space="preserve">ou </w:t>
      </w:r>
      <w:r w:rsidR="001C457A" w:rsidRPr="001C457A">
        <w:rPr>
          <w:rFonts w:ascii="Arial" w:hAnsi="Arial" w:cs="Arial"/>
          <w:sz w:val="24"/>
          <w:szCs w:val="24"/>
          <w:lang w:eastAsia="ar-SA"/>
        </w:rPr>
        <w:t xml:space="preserve">a importância </w:t>
      </w:r>
      <w:r w:rsidR="00626B1F">
        <w:rPr>
          <w:rFonts w:ascii="Arial" w:hAnsi="Arial" w:cs="Arial"/>
          <w:sz w:val="24"/>
          <w:szCs w:val="24"/>
          <w:lang w:eastAsia="ar-SA"/>
        </w:rPr>
        <w:t>para o</w:t>
      </w:r>
      <w:r w:rsidR="001C457A" w:rsidRPr="001C457A">
        <w:rPr>
          <w:rFonts w:ascii="Arial" w:hAnsi="Arial" w:cs="Arial"/>
          <w:sz w:val="24"/>
          <w:szCs w:val="24"/>
          <w:lang w:eastAsia="ar-SA"/>
        </w:rPr>
        <w:t xml:space="preserve"> país </w:t>
      </w:r>
      <w:r w:rsidR="00626B1F">
        <w:rPr>
          <w:rFonts w:ascii="Arial" w:hAnsi="Arial" w:cs="Arial"/>
          <w:sz w:val="24"/>
          <w:szCs w:val="24"/>
          <w:lang w:eastAsia="ar-SA"/>
        </w:rPr>
        <w:t>d</w:t>
      </w:r>
      <w:r w:rsidR="001C457A" w:rsidRPr="001C457A">
        <w:rPr>
          <w:rFonts w:ascii="Arial" w:hAnsi="Arial" w:cs="Arial"/>
          <w:sz w:val="24"/>
          <w:szCs w:val="24"/>
          <w:lang w:eastAsia="ar-SA"/>
        </w:rPr>
        <w:t>a harmonização desta regulamentação no âmbito do MERCOSUL.</w:t>
      </w:r>
    </w:p>
    <w:p w14:paraId="508DBEB0" w14:textId="43292320" w:rsidR="00305A25" w:rsidRDefault="00091922" w:rsidP="00305A25">
      <w:pPr>
        <w:jc w:val="both"/>
        <w:rPr>
          <w:rFonts w:ascii="Arial" w:hAnsi="Arial" w:cs="Arial"/>
          <w:sz w:val="24"/>
          <w:szCs w:val="24"/>
          <w:lang w:eastAsia="ar-SA"/>
        </w:rPr>
      </w:pPr>
      <w:r>
        <w:rPr>
          <w:rFonts w:ascii="Arial" w:hAnsi="Arial" w:cs="Arial"/>
          <w:sz w:val="24"/>
          <w:szCs w:val="24"/>
          <w:lang w:eastAsia="ar-SA"/>
        </w:rPr>
        <w:t xml:space="preserve">A Delegação do Uruguai informou que também tem </w:t>
      </w:r>
      <w:r w:rsidR="00626B1F">
        <w:rPr>
          <w:rFonts w:ascii="Arial" w:hAnsi="Arial" w:cs="Arial"/>
          <w:sz w:val="24"/>
          <w:szCs w:val="24"/>
          <w:lang w:eastAsia="ar-SA"/>
        </w:rPr>
        <w:t>interesse em</w:t>
      </w:r>
      <w:r>
        <w:rPr>
          <w:rFonts w:ascii="Arial" w:hAnsi="Arial" w:cs="Arial"/>
          <w:sz w:val="24"/>
          <w:szCs w:val="24"/>
          <w:lang w:eastAsia="ar-SA"/>
        </w:rPr>
        <w:t xml:space="preserve"> prosseguir na harmonização</w:t>
      </w:r>
      <w:r w:rsidR="00305A25">
        <w:rPr>
          <w:rFonts w:ascii="Arial" w:hAnsi="Arial" w:cs="Arial"/>
          <w:sz w:val="24"/>
          <w:szCs w:val="24"/>
          <w:lang w:eastAsia="ar-SA"/>
        </w:rPr>
        <w:t xml:space="preserve"> e entende que para avançar devemos estar as quatro Delegações em iguais condições de tomar decisão, pelo que o mais oportuno </w:t>
      </w:r>
      <w:r w:rsidR="00626B1F">
        <w:rPr>
          <w:rFonts w:ascii="Arial" w:hAnsi="Arial" w:cs="Arial"/>
          <w:sz w:val="24"/>
          <w:szCs w:val="24"/>
          <w:lang w:eastAsia="ar-SA"/>
        </w:rPr>
        <w:t xml:space="preserve">seria aguardar </w:t>
      </w:r>
      <w:r w:rsidR="00305A25">
        <w:rPr>
          <w:rFonts w:ascii="Arial" w:hAnsi="Arial" w:cs="Arial"/>
          <w:sz w:val="24"/>
          <w:szCs w:val="24"/>
          <w:lang w:eastAsia="ar-SA"/>
        </w:rPr>
        <w:t xml:space="preserve">que a Delegação da Argentina possa expressar posição. </w:t>
      </w:r>
    </w:p>
    <w:p w14:paraId="3F9161A1" w14:textId="6DBE6DA7" w:rsidR="00091922" w:rsidRDefault="00091922" w:rsidP="00091922">
      <w:pPr>
        <w:jc w:val="both"/>
        <w:rPr>
          <w:rFonts w:ascii="Arial" w:hAnsi="Arial" w:cs="Arial"/>
          <w:sz w:val="24"/>
          <w:szCs w:val="24"/>
          <w:lang w:eastAsia="ar-SA"/>
        </w:rPr>
      </w:pPr>
      <w:r>
        <w:rPr>
          <w:rFonts w:ascii="Arial" w:hAnsi="Arial" w:cs="Arial"/>
          <w:sz w:val="24"/>
          <w:szCs w:val="24"/>
          <w:lang w:eastAsia="ar-SA"/>
        </w:rPr>
        <w:t xml:space="preserve">A Delegação da Argentina expressou que compreende a posição das demais delegações, ainda que entenda que sua situação não </w:t>
      </w:r>
      <w:r w:rsidR="00626B1F" w:rsidRPr="00626B1F">
        <w:rPr>
          <w:rFonts w:ascii="Arial" w:hAnsi="Arial" w:cs="Arial"/>
          <w:sz w:val="24"/>
          <w:szCs w:val="24"/>
          <w:lang w:eastAsia="ar-SA"/>
        </w:rPr>
        <w:t>impede</w:t>
      </w:r>
      <w:r>
        <w:rPr>
          <w:rFonts w:ascii="Arial" w:hAnsi="Arial" w:cs="Arial"/>
          <w:sz w:val="24"/>
          <w:szCs w:val="24"/>
          <w:lang w:eastAsia="ar-SA"/>
        </w:rPr>
        <w:t xml:space="preserve"> que as demais delegações tro</w:t>
      </w:r>
      <w:r w:rsidR="00626B1F">
        <w:rPr>
          <w:rFonts w:ascii="Arial" w:hAnsi="Arial" w:cs="Arial"/>
          <w:sz w:val="24"/>
          <w:szCs w:val="24"/>
          <w:lang w:eastAsia="ar-SA"/>
        </w:rPr>
        <w:t>quem</w:t>
      </w:r>
      <w:r>
        <w:rPr>
          <w:rFonts w:ascii="Arial" w:hAnsi="Arial" w:cs="Arial"/>
          <w:sz w:val="24"/>
          <w:szCs w:val="24"/>
          <w:lang w:eastAsia="ar-SA"/>
        </w:rPr>
        <w:t xml:space="preserve"> comentários sobre os pontos </w:t>
      </w:r>
      <w:r w:rsidR="00C56872">
        <w:rPr>
          <w:rFonts w:ascii="Arial" w:hAnsi="Arial" w:cs="Arial"/>
          <w:sz w:val="24"/>
          <w:szCs w:val="24"/>
          <w:lang w:eastAsia="ar-SA"/>
        </w:rPr>
        <w:t xml:space="preserve">em que </w:t>
      </w:r>
      <w:r>
        <w:rPr>
          <w:rFonts w:ascii="Arial" w:hAnsi="Arial" w:cs="Arial"/>
          <w:sz w:val="24"/>
          <w:szCs w:val="24"/>
          <w:lang w:eastAsia="ar-SA"/>
        </w:rPr>
        <w:t>poderiam ter flexibilidade para chegar a um consenso, al</w:t>
      </w:r>
      <w:r w:rsidR="00C56872">
        <w:rPr>
          <w:rFonts w:ascii="Arial" w:hAnsi="Arial" w:cs="Arial"/>
          <w:sz w:val="24"/>
          <w:szCs w:val="24"/>
          <w:lang w:eastAsia="ar-SA"/>
        </w:rPr>
        <w:t>é</w:t>
      </w:r>
      <w:r>
        <w:rPr>
          <w:rFonts w:ascii="Arial" w:hAnsi="Arial" w:cs="Arial"/>
          <w:sz w:val="24"/>
          <w:szCs w:val="24"/>
          <w:lang w:eastAsia="ar-SA"/>
        </w:rPr>
        <w:t xml:space="preserve">m de que seria possível efetuar a discussão dos demais pontos, ainda que sejam aspectos menos relevantes do regulamento. </w:t>
      </w:r>
    </w:p>
    <w:p w14:paraId="40C2891A" w14:textId="184F073F" w:rsidR="00C56872" w:rsidRDefault="00091922" w:rsidP="00091922">
      <w:pPr>
        <w:jc w:val="both"/>
        <w:rPr>
          <w:rFonts w:ascii="Arial" w:hAnsi="Arial" w:cs="Arial"/>
          <w:sz w:val="24"/>
          <w:szCs w:val="24"/>
          <w:lang w:eastAsia="ar-SA"/>
        </w:rPr>
      </w:pPr>
      <w:r>
        <w:rPr>
          <w:rFonts w:ascii="Arial" w:hAnsi="Arial" w:cs="Arial"/>
          <w:sz w:val="24"/>
          <w:szCs w:val="24"/>
          <w:lang w:eastAsia="ar-SA"/>
        </w:rPr>
        <w:t xml:space="preserve">Frente a todas as considerações, as delegações concordaram que não haveria condições práticas para dar seguimento as discussões sobre o tema neste momento. </w:t>
      </w:r>
      <w:r w:rsidR="00C56872">
        <w:rPr>
          <w:rFonts w:ascii="Arial" w:hAnsi="Arial" w:cs="Arial"/>
          <w:sz w:val="24"/>
          <w:szCs w:val="24"/>
          <w:lang w:eastAsia="ar-SA"/>
        </w:rPr>
        <w:t xml:space="preserve"> O documento de trabalho continua sendo o que constou </w:t>
      </w:r>
      <w:proofErr w:type="gramStart"/>
      <w:r w:rsidR="00C56872">
        <w:rPr>
          <w:rFonts w:ascii="Arial" w:hAnsi="Arial" w:cs="Arial"/>
          <w:sz w:val="24"/>
          <w:szCs w:val="24"/>
          <w:lang w:eastAsia="ar-SA"/>
        </w:rPr>
        <w:t>como Agregado</w:t>
      </w:r>
      <w:proofErr w:type="gramEnd"/>
      <w:r w:rsidR="00C56872">
        <w:rPr>
          <w:rFonts w:ascii="Arial" w:hAnsi="Arial" w:cs="Arial"/>
          <w:sz w:val="24"/>
          <w:szCs w:val="24"/>
          <w:lang w:eastAsia="ar-SA"/>
        </w:rPr>
        <w:t xml:space="preserve"> IX da Ata 02/21 desta Comissão. A versão em português do documento de trabalho consta </w:t>
      </w:r>
      <w:proofErr w:type="gramStart"/>
      <w:r w:rsidR="00C56872">
        <w:rPr>
          <w:rFonts w:ascii="Arial" w:hAnsi="Arial" w:cs="Arial"/>
          <w:sz w:val="24"/>
          <w:szCs w:val="24"/>
          <w:lang w:eastAsia="ar-SA"/>
        </w:rPr>
        <w:t xml:space="preserve">como </w:t>
      </w:r>
      <w:r w:rsidR="00C56872" w:rsidRPr="00AA60E6">
        <w:rPr>
          <w:rFonts w:ascii="Arial" w:hAnsi="Arial" w:cs="Arial"/>
          <w:b/>
          <w:bCs/>
          <w:sz w:val="24"/>
          <w:szCs w:val="24"/>
          <w:lang w:eastAsia="ar-SA"/>
        </w:rPr>
        <w:t>Agregado</w:t>
      </w:r>
      <w:proofErr w:type="gramEnd"/>
      <w:r w:rsidR="00C56872" w:rsidRPr="00AA60E6">
        <w:rPr>
          <w:rFonts w:ascii="Arial" w:hAnsi="Arial" w:cs="Arial"/>
          <w:b/>
          <w:bCs/>
          <w:sz w:val="24"/>
          <w:szCs w:val="24"/>
          <w:lang w:eastAsia="ar-SA"/>
        </w:rPr>
        <w:t xml:space="preserve"> X</w:t>
      </w:r>
      <w:r w:rsidR="00C56872" w:rsidRPr="00AA60E6">
        <w:rPr>
          <w:rFonts w:ascii="Arial" w:hAnsi="Arial" w:cs="Arial"/>
          <w:sz w:val="24"/>
          <w:szCs w:val="24"/>
          <w:lang w:eastAsia="ar-SA"/>
        </w:rPr>
        <w:t>.</w:t>
      </w:r>
    </w:p>
    <w:p w14:paraId="1844640C" w14:textId="3FB5DAB4" w:rsidR="00C56872" w:rsidRDefault="00C56872" w:rsidP="00091922">
      <w:pPr>
        <w:jc w:val="both"/>
        <w:rPr>
          <w:rFonts w:ascii="Arial" w:hAnsi="Arial" w:cs="Arial"/>
          <w:sz w:val="24"/>
          <w:szCs w:val="24"/>
          <w:lang w:eastAsia="ar-SA"/>
        </w:rPr>
      </w:pPr>
      <w:r>
        <w:rPr>
          <w:rFonts w:ascii="Arial" w:hAnsi="Arial" w:cs="Arial"/>
          <w:sz w:val="24"/>
          <w:szCs w:val="24"/>
          <w:lang w:eastAsia="ar-SA"/>
        </w:rPr>
        <w:t>A delegações</w:t>
      </w:r>
      <w:r w:rsidR="00091922">
        <w:rPr>
          <w:rFonts w:ascii="Arial" w:hAnsi="Arial" w:cs="Arial"/>
          <w:sz w:val="24"/>
          <w:szCs w:val="24"/>
          <w:lang w:eastAsia="ar-SA"/>
        </w:rPr>
        <w:t xml:space="preserve"> acordaram que será feito intercâmbio de informações sobre a tramitação da proposta legislativa da Argentina, com vistas a estabelecer uma estratégia para o seguimento das atividades na Comissão. As delegações </w:t>
      </w:r>
      <w:r w:rsidR="00091922">
        <w:rPr>
          <w:rFonts w:ascii="Arial" w:hAnsi="Arial" w:cs="Arial"/>
          <w:sz w:val="24"/>
          <w:szCs w:val="24"/>
          <w:lang w:eastAsia="ar-SA"/>
        </w:rPr>
        <w:lastRenderedPageBreak/>
        <w:t xml:space="preserve">acordaram também em ampliar os esforços até a próxima reunião, visando concluir a discussão dentro do prazo previsto no programa de trabalho da Comissão. </w:t>
      </w:r>
    </w:p>
    <w:p w14:paraId="3E940E99" w14:textId="77777777" w:rsidR="00C56872" w:rsidRDefault="00C56872" w:rsidP="00091922">
      <w:pPr>
        <w:jc w:val="both"/>
        <w:rPr>
          <w:rFonts w:ascii="Arial" w:hAnsi="Arial" w:cs="Arial"/>
          <w:sz w:val="24"/>
          <w:szCs w:val="24"/>
          <w:lang w:eastAsia="ar-SA"/>
        </w:rPr>
      </w:pPr>
    </w:p>
    <w:bookmarkEnd w:id="2"/>
    <w:p w14:paraId="4415B59D" w14:textId="6F9928AD" w:rsidR="00752454" w:rsidRDefault="004D5C34" w:rsidP="00493764">
      <w:pPr>
        <w:pStyle w:val="Recuodecorpodetexto"/>
        <w:numPr>
          <w:ilvl w:val="0"/>
          <w:numId w:val="9"/>
        </w:numPr>
        <w:spacing w:after="0"/>
        <w:jc w:val="both"/>
        <w:rPr>
          <w:rFonts w:ascii="Arial" w:hAnsi="Arial" w:cs="Arial"/>
          <w:b/>
          <w:bCs/>
          <w:lang w:val="pt-BR"/>
        </w:rPr>
      </w:pPr>
      <w:r w:rsidRPr="00C22C32">
        <w:rPr>
          <w:rFonts w:ascii="Arial" w:hAnsi="Arial" w:cs="Arial"/>
          <w:b/>
          <w:bCs/>
          <w:lang w:val="pt-BR"/>
        </w:rPr>
        <w:t>ELABORAÇÃO DE UM ATO NORMATIVO ÚNICO QUE INCLUA A REGULAMENTAÇÃO HARMONIZADA NO MERCOSUL EM MATÉRIA DE ADITIVOS ALIMENTARES E COADJUVANTES DE TECNOLOGIA, COM EXCEÇÃO DOS AROMATIZANTES</w:t>
      </w:r>
    </w:p>
    <w:p w14:paraId="61BA6C35" w14:textId="77777777" w:rsidR="00C22C32" w:rsidRPr="00C22C32" w:rsidRDefault="00C22C32" w:rsidP="00C22C32">
      <w:pPr>
        <w:pStyle w:val="Recuodecorpodetexto"/>
        <w:spacing w:after="0"/>
        <w:ind w:left="360"/>
        <w:jc w:val="both"/>
        <w:rPr>
          <w:rFonts w:ascii="Arial" w:hAnsi="Arial" w:cs="Arial"/>
          <w:b/>
          <w:bCs/>
          <w:lang w:val="pt-BR"/>
        </w:rPr>
      </w:pPr>
    </w:p>
    <w:p w14:paraId="6892C9F3" w14:textId="616601AB" w:rsidR="004D5C34" w:rsidRPr="00172FF3" w:rsidRDefault="004D5C34" w:rsidP="004D5C34">
      <w:pPr>
        <w:jc w:val="both"/>
        <w:rPr>
          <w:rFonts w:ascii="Arial" w:eastAsia="Arial" w:hAnsi="Arial" w:cs="Arial"/>
          <w:color w:val="000000"/>
          <w:sz w:val="24"/>
          <w:szCs w:val="24"/>
        </w:rPr>
      </w:pPr>
      <w:r w:rsidRPr="00172FF3">
        <w:rPr>
          <w:rFonts w:ascii="Arial" w:eastAsia="Arial" w:hAnsi="Arial" w:cs="Arial"/>
          <w:color w:val="000000"/>
          <w:sz w:val="24"/>
          <w:szCs w:val="24"/>
        </w:rPr>
        <w:t xml:space="preserve">Continuou-se com o tratamento do tema tomando como base o documento de trabalho que constou </w:t>
      </w:r>
      <w:proofErr w:type="gramStart"/>
      <w:r w:rsidRPr="00172FF3">
        <w:rPr>
          <w:rFonts w:ascii="Arial" w:eastAsia="Arial" w:hAnsi="Arial" w:cs="Arial"/>
          <w:color w:val="000000"/>
          <w:sz w:val="24"/>
          <w:szCs w:val="24"/>
        </w:rPr>
        <w:t>como</w:t>
      </w:r>
      <w:r w:rsidR="00752454">
        <w:rPr>
          <w:rFonts w:ascii="Arial" w:eastAsia="Arial" w:hAnsi="Arial" w:cs="Arial"/>
          <w:color w:val="000000"/>
          <w:sz w:val="24"/>
          <w:szCs w:val="24"/>
        </w:rPr>
        <w:t xml:space="preserve"> </w:t>
      </w:r>
      <w:r w:rsidRPr="00172FF3">
        <w:rPr>
          <w:rFonts w:ascii="Arial" w:eastAsia="Arial" w:hAnsi="Arial" w:cs="Arial"/>
          <w:color w:val="000000"/>
          <w:sz w:val="24"/>
          <w:szCs w:val="24"/>
        </w:rPr>
        <w:t>Agregado</w:t>
      </w:r>
      <w:proofErr w:type="gramEnd"/>
      <w:r w:rsidRPr="00172FF3">
        <w:rPr>
          <w:rFonts w:ascii="Arial" w:eastAsia="Arial" w:hAnsi="Arial" w:cs="Arial"/>
          <w:color w:val="000000"/>
          <w:sz w:val="24"/>
          <w:szCs w:val="24"/>
        </w:rPr>
        <w:t xml:space="preserve"> X à ata 02/2021 desta Comissão, agregando os comentários enviados previamente pelas delegações do Brasil e Paraguai.</w:t>
      </w:r>
    </w:p>
    <w:p w14:paraId="625A4B36" w14:textId="77777777" w:rsidR="004D5C34" w:rsidRPr="00172FF3" w:rsidRDefault="004D5C34" w:rsidP="004D5C34">
      <w:pPr>
        <w:jc w:val="both"/>
        <w:rPr>
          <w:rFonts w:ascii="Arial" w:eastAsia="Arial" w:hAnsi="Arial" w:cs="Arial"/>
          <w:color w:val="000000"/>
          <w:sz w:val="24"/>
          <w:szCs w:val="24"/>
        </w:rPr>
      </w:pPr>
      <w:r w:rsidRPr="00172FF3">
        <w:rPr>
          <w:rFonts w:ascii="Arial" w:eastAsia="Arial" w:hAnsi="Arial" w:cs="Arial"/>
          <w:color w:val="000000"/>
          <w:sz w:val="24"/>
          <w:szCs w:val="24"/>
        </w:rPr>
        <w:t xml:space="preserve">Foram discutidos o âmbito de aplicação e os pontos 3.2 justificativa de uso dos aditivos alimentares, </w:t>
      </w:r>
      <w:proofErr w:type="gramStart"/>
      <w:r w:rsidRPr="00172FF3">
        <w:rPr>
          <w:rFonts w:ascii="Arial" w:eastAsia="Arial" w:hAnsi="Arial" w:cs="Arial"/>
          <w:color w:val="000000"/>
          <w:sz w:val="24"/>
          <w:szCs w:val="24"/>
        </w:rPr>
        <w:t>3.4 inclusão</w:t>
      </w:r>
      <w:proofErr w:type="gramEnd"/>
      <w:r w:rsidRPr="00172FF3">
        <w:rPr>
          <w:rFonts w:ascii="Arial" w:eastAsia="Arial" w:hAnsi="Arial" w:cs="Arial"/>
          <w:color w:val="000000"/>
          <w:sz w:val="24"/>
          <w:szCs w:val="24"/>
        </w:rPr>
        <w:t xml:space="preserve"> de uma nova função, 3.5 Boas práticas para o uso de aditivos alimentares, 3.6 transferência de uso dos aditivos alimentares e o Anexo A Parte I – definição de funções de aditivos alimentares e Parte II – definição de funções de coadjuvantes de tecnologia. </w:t>
      </w:r>
    </w:p>
    <w:p w14:paraId="3D0451F3" w14:textId="714474C5" w:rsidR="004D5C34" w:rsidRPr="00172FF3" w:rsidRDefault="004D5C34" w:rsidP="004D5C34">
      <w:pPr>
        <w:jc w:val="both"/>
        <w:rPr>
          <w:rFonts w:ascii="Arial" w:eastAsia="Arial" w:hAnsi="Arial" w:cs="Arial"/>
          <w:color w:val="000000"/>
          <w:sz w:val="24"/>
          <w:szCs w:val="24"/>
        </w:rPr>
      </w:pPr>
      <w:r w:rsidRPr="00172FF3">
        <w:rPr>
          <w:rFonts w:ascii="Arial" w:eastAsia="Arial" w:hAnsi="Arial" w:cs="Arial"/>
          <w:color w:val="000000"/>
          <w:sz w:val="24"/>
          <w:szCs w:val="24"/>
        </w:rPr>
        <w:t>A Delegação do Brasil se comprometeu a apresentar uma posição em relação ao ponto 3.1 segurança de uso dos aditivos de forma a simplificar. Também apresentará uma proposta em relação aos princípios de uso de coadjuvantes de tecnologia.</w:t>
      </w:r>
    </w:p>
    <w:p w14:paraId="69C8B05D" w14:textId="49C193C6" w:rsidR="004D5C34" w:rsidRPr="00172FF3" w:rsidRDefault="004D5C34" w:rsidP="004D5C34">
      <w:pPr>
        <w:jc w:val="both"/>
        <w:rPr>
          <w:rFonts w:ascii="Arial" w:eastAsia="Arial" w:hAnsi="Arial" w:cs="Arial"/>
          <w:color w:val="000000"/>
          <w:sz w:val="24"/>
          <w:szCs w:val="24"/>
        </w:rPr>
      </w:pPr>
      <w:r w:rsidRPr="00172FF3">
        <w:rPr>
          <w:rFonts w:ascii="Arial" w:eastAsia="Arial" w:hAnsi="Arial" w:cs="Arial"/>
          <w:color w:val="000000"/>
          <w:sz w:val="24"/>
          <w:szCs w:val="24"/>
        </w:rPr>
        <w:t>As Delegações acordaram tratar na próxima reunião o</w:t>
      </w:r>
      <w:r w:rsidR="00141520">
        <w:rPr>
          <w:rFonts w:ascii="Arial" w:eastAsia="Arial" w:hAnsi="Arial" w:cs="Arial"/>
          <w:color w:val="000000"/>
          <w:sz w:val="24"/>
          <w:szCs w:val="24"/>
        </w:rPr>
        <w:t>s</w:t>
      </w:r>
      <w:r w:rsidRPr="00172FF3">
        <w:rPr>
          <w:rFonts w:ascii="Arial" w:eastAsia="Arial" w:hAnsi="Arial" w:cs="Arial"/>
          <w:color w:val="000000"/>
          <w:sz w:val="24"/>
          <w:szCs w:val="24"/>
        </w:rPr>
        <w:t xml:space="preserve"> ponto</w:t>
      </w:r>
      <w:r w:rsidR="00141520">
        <w:rPr>
          <w:rFonts w:ascii="Arial" w:eastAsia="Arial" w:hAnsi="Arial" w:cs="Arial"/>
          <w:color w:val="000000"/>
          <w:sz w:val="24"/>
          <w:szCs w:val="24"/>
        </w:rPr>
        <w:t xml:space="preserve">s 3.1, </w:t>
      </w:r>
      <w:r w:rsidRPr="00172FF3">
        <w:rPr>
          <w:rFonts w:ascii="Arial" w:eastAsia="Arial" w:hAnsi="Arial" w:cs="Arial"/>
          <w:color w:val="000000"/>
          <w:sz w:val="24"/>
          <w:szCs w:val="24"/>
        </w:rPr>
        <w:t>4 e os demais pontos que ficaram pendentes</w:t>
      </w:r>
      <w:r w:rsidR="00141520">
        <w:rPr>
          <w:rFonts w:ascii="Arial" w:eastAsia="Arial" w:hAnsi="Arial" w:cs="Arial"/>
          <w:color w:val="000000"/>
          <w:sz w:val="24"/>
          <w:szCs w:val="24"/>
        </w:rPr>
        <w:t xml:space="preserve"> tratados nesta reunião</w:t>
      </w:r>
      <w:r w:rsidRPr="00172FF3">
        <w:rPr>
          <w:rFonts w:ascii="Arial" w:eastAsia="Arial" w:hAnsi="Arial" w:cs="Arial"/>
          <w:color w:val="000000"/>
          <w:sz w:val="24"/>
          <w:szCs w:val="24"/>
        </w:rPr>
        <w:t>.</w:t>
      </w:r>
    </w:p>
    <w:p w14:paraId="5322DEDD" w14:textId="6BFAE481" w:rsidR="004D5C34" w:rsidRPr="00172FF3" w:rsidRDefault="004D5C34" w:rsidP="004D5C34">
      <w:pPr>
        <w:jc w:val="both"/>
        <w:rPr>
          <w:rFonts w:ascii="Arial" w:eastAsia="Arial" w:hAnsi="Arial" w:cs="Arial"/>
          <w:b/>
          <w:bCs/>
          <w:color w:val="000000"/>
          <w:sz w:val="24"/>
          <w:szCs w:val="24"/>
        </w:rPr>
      </w:pPr>
      <w:r w:rsidRPr="00172FF3">
        <w:rPr>
          <w:rFonts w:ascii="Arial" w:eastAsia="Arial" w:hAnsi="Arial" w:cs="Arial"/>
          <w:color w:val="000000"/>
          <w:sz w:val="24"/>
          <w:szCs w:val="24"/>
        </w:rPr>
        <w:t xml:space="preserve">O documento de trabalho resultante da reunião consta como </w:t>
      </w:r>
      <w:r w:rsidRPr="00AA60E6">
        <w:rPr>
          <w:rFonts w:ascii="Arial" w:eastAsia="Arial" w:hAnsi="Arial" w:cs="Arial"/>
          <w:b/>
          <w:bCs/>
          <w:color w:val="000000"/>
          <w:sz w:val="24"/>
          <w:szCs w:val="24"/>
        </w:rPr>
        <w:t>Agregado X</w:t>
      </w:r>
      <w:r w:rsidR="007038B3" w:rsidRPr="00AA60E6">
        <w:rPr>
          <w:rFonts w:ascii="Arial" w:eastAsia="Arial" w:hAnsi="Arial" w:cs="Arial"/>
          <w:b/>
          <w:bCs/>
          <w:color w:val="000000"/>
          <w:sz w:val="24"/>
          <w:szCs w:val="24"/>
        </w:rPr>
        <w:t>I</w:t>
      </w:r>
      <w:r w:rsidR="00AA60E6">
        <w:rPr>
          <w:rFonts w:ascii="Arial" w:eastAsia="Arial" w:hAnsi="Arial" w:cs="Arial"/>
          <w:b/>
          <w:bCs/>
          <w:color w:val="000000"/>
          <w:sz w:val="24"/>
          <w:szCs w:val="24"/>
        </w:rPr>
        <w:t>.</w:t>
      </w:r>
    </w:p>
    <w:p w14:paraId="4AD2A236" w14:textId="191C0403" w:rsidR="00B70327" w:rsidRPr="00172FF3" w:rsidRDefault="00B70327" w:rsidP="00DD71EE">
      <w:pPr>
        <w:spacing w:before="120"/>
        <w:jc w:val="both"/>
        <w:rPr>
          <w:rFonts w:ascii="Arial" w:hAnsi="Arial" w:cs="Arial"/>
          <w:szCs w:val="24"/>
          <w:highlight w:val="yellow"/>
        </w:rPr>
      </w:pPr>
    </w:p>
    <w:p w14:paraId="43455F8F" w14:textId="717CB4DD" w:rsidR="00172FF3" w:rsidRPr="00172FF3" w:rsidRDefault="00172FF3" w:rsidP="00706409">
      <w:pPr>
        <w:pStyle w:val="Recuodecorpodetexto"/>
        <w:numPr>
          <w:ilvl w:val="0"/>
          <w:numId w:val="9"/>
        </w:numPr>
        <w:spacing w:before="120" w:after="0"/>
        <w:jc w:val="both"/>
        <w:rPr>
          <w:rFonts w:ascii="Arial" w:hAnsi="Arial" w:cs="Arial"/>
          <w:lang w:val="pt-BR"/>
        </w:rPr>
      </w:pPr>
      <w:r w:rsidRPr="00172FF3">
        <w:rPr>
          <w:rFonts w:ascii="Arial" w:hAnsi="Arial" w:cs="Arial"/>
          <w:b/>
          <w:bCs/>
          <w:lang w:val="pt-BR"/>
        </w:rPr>
        <w:t xml:space="preserve">ELABORAÇÃO DE REGULAMENTO TÉCNICO MERCOSUL SOBRE SILICONES DESTINADOS À ELABORAÇÃO DE MATERIAIS, EMBALAGENS, REVESTIMENTOS </w:t>
      </w:r>
      <w:r>
        <w:rPr>
          <w:rFonts w:ascii="Arial" w:hAnsi="Arial" w:cs="Arial"/>
          <w:b/>
          <w:bCs/>
          <w:lang w:val="pt-BR"/>
        </w:rPr>
        <w:t xml:space="preserve">E EQUIPAMENTOS EM CONTATO COM ALIMENTOS </w:t>
      </w:r>
    </w:p>
    <w:p w14:paraId="1A399010" w14:textId="77777777" w:rsidR="00172FF3" w:rsidRDefault="00172FF3" w:rsidP="00172FF3">
      <w:pPr>
        <w:jc w:val="both"/>
        <w:rPr>
          <w:rFonts w:ascii="Arial" w:eastAsia="Arial" w:hAnsi="Arial" w:cs="Arial"/>
          <w:color w:val="000000"/>
          <w:sz w:val="24"/>
          <w:szCs w:val="24"/>
        </w:rPr>
      </w:pPr>
    </w:p>
    <w:p w14:paraId="3C9D030B" w14:textId="07F5C896" w:rsidR="00172FF3" w:rsidRPr="00172FF3" w:rsidRDefault="00172FF3" w:rsidP="00172FF3">
      <w:pPr>
        <w:jc w:val="both"/>
        <w:rPr>
          <w:rFonts w:ascii="Arial" w:eastAsia="Arial" w:hAnsi="Arial" w:cs="Arial"/>
          <w:color w:val="000000"/>
          <w:sz w:val="24"/>
          <w:szCs w:val="24"/>
        </w:rPr>
      </w:pPr>
      <w:r w:rsidRPr="00172FF3">
        <w:rPr>
          <w:rFonts w:ascii="Arial" w:eastAsia="Arial" w:hAnsi="Arial" w:cs="Arial"/>
          <w:color w:val="000000"/>
          <w:sz w:val="24"/>
          <w:szCs w:val="24"/>
        </w:rPr>
        <w:t>Deu-se continuidade à elaboração do regulamento tomando como base o documento de trabalho que constou como Agregado XI- a e b à Ata Nº 02/21 desta Comissão.</w:t>
      </w:r>
    </w:p>
    <w:p w14:paraId="6E8A9D34" w14:textId="77777777" w:rsidR="00172FF3" w:rsidRPr="00172FF3" w:rsidRDefault="00172FF3" w:rsidP="00172FF3">
      <w:pPr>
        <w:jc w:val="both"/>
        <w:rPr>
          <w:rFonts w:ascii="Arial" w:eastAsia="Arial" w:hAnsi="Arial" w:cs="Arial"/>
          <w:color w:val="000000"/>
          <w:sz w:val="24"/>
          <w:szCs w:val="24"/>
        </w:rPr>
      </w:pPr>
      <w:r w:rsidRPr="00172FF3">
        <w:rPr>
          <w:rFonts w:ascii="Arial" w:eastAsia="Arial" w:hAnsi="Arial" w:cs="Arial"/>
          <w:color w:val="000000"/>
          <w:sz w:val="24"/>
          <w:szCs w:val="24"/>
        </w:rPr>
        <w:t>As delegações intercambiaram informações e referências sobre a lista positiva de cargas e aditivos e decidiram unificar as tabelas de forma a conter aditivos, cargas e aditivos para cargas.</w:t>
      </w:r>
    </w:p>
    <w:p w14:paraId="56BDB66C" w14:textId="4434674B" w:rsidR="00172FF3" w:rsidRPr="00172FF3" w:rsidRDefault="00172FF3" w:rsidP="00172FF3">
      <w:pPr>
        <w:jc w:val="both"/>
        <w:rPr>
          <w:rFonts w:ascii="Arial" w:eastAsia="Arial" w:hAnsi="Arial" w:cs="Arial"/>
          <w:color w:val="000000"/>
          <w:sz w:val="24"/>
          <w:szCs w:val="24"/>
        </w:rPr>
      </w:pPr>
      <w:r w:rsidRPr="00172FF3">
        <w:rPr>
          <w:rFonts w:ascii="Arial" w:eastAsia="Arial" w:hAnsi="Arial" w:cs="Arial"/>
          <w:color w:val="000000"/>
          <w:sz w:val="24"/>
          <w:szCs w:val="24"/>
        </w:rPr>
        <w:t xml:space="preserve">As delegações acordaram avaliar os distintos métodos de ensaio para migração total com a finalidade de definir a metodologia analítica e estudarão a referência apresentada pela Delegação </w:t>
      </w:r>
      <w:r w:rsidR="00977E97">
        <w:rPr>
          <w:rFonts w:ascii="Arial" w:eastAsia="Arial" w:hAnsi="Arial" w:cs="Arial"/>
          <w:color w:val="000000"/>
          <w:sz w:val="24"/>
          <w:szCs w:val="24"/>
        </w:rPr>
        <w:t xml:space="preserve">de </w:t>
      </w:r>
      <w:r w:rsidRPr="00172FF3">
        <w:rPr>
          <w:rFonts w:ascii="Arial" w:eastAsia="Arial" w:hAnsi="Arial" w:cs="Arial"/>
          <w:color w:val="000000"/>
          <w:sz w:val="24"/>
          <w:szCs w:val="24"/>
        </w:rPr>
        <w:t>Argentina. Essa avaliação subsidiará a decisão quanto à pertinência do ensaio de extraíveis.</w:t>
      </w:r>
    </w:p>
    <w:p w14:paraId="470C21AE" w14:textId="77777777" w:rsidR="00172FF3" w:rsidRPr="00172FF3" w:rsidRDefault="00172FF3" w:rsidP="00172FF3">
      <w:pPr>
        <w:jc w:val="both"/>
        <w:rPr>
          <w:rFonts w:ascii="Arial" w:eastAsia="Arial" w:hAnsi="Arial" w:cs="Arial"/>
          <w:color w:val="000000"/>
          <w:sz w:val="24"/>
          <w:szCs w:val="24"/>
        </w:rPr>
      </w:pPr>
      <w:r w:rsidRPr="00172FF3">
        <w:rPr>
          <w:rFonts w:ascii="Arial" w:eastAsia="Arial" w:hAnsi="Arial" w:cs="Arial"/>
          <w:color w:val="000000"/>
          <w:sz w:val="24"/>
          <w:szCs w:val="24"/>
        </w:rPr>
        <w:lastRenderedPageBreak/>
        <w:t>A Delegação do Brasil enviou metodologia de ensaio de peróxidos baseada em norma ABNT e informou que pretende realizar validação do método para a matriz de material em contato com alimento. As demais delegações seguirão avaliando a possibilidade de adotar essa metodologia. Caso seja adotada, a descrição da metodologia será incluída no regulamento.</w:t>
      </w:r>
    </w:p>
    <w:p w14:paraId="3774DEE3" w14:textId="719F1359" w:rsidR="00172FF3" w:rsidRPr="00172FF3" w:rsidRDefault="00172FF3" w:rsidP="00172FF3">
      <w:pPr>
        <w:jc w:val="both"/>
        <w:rPr>
          <w:rFonts w:ascii="Arial" w:eastAsia="Arial" w:hAnsi="Arial" w:cs="Arial"/>
          <w:color w:val="000000"/>
          <w:sz w:val="24"/>
          <w:szCs w:val="24"/>
        </w:rPr>
      </w:pPr>
      <w:r w:rsidRPr="00172FF3">
        <w:rPr>
          <w:rFonts w:ascii="Arial" w:eastAsia="Arial" w:hAnsi="Arial" w:cs="Arial"/>
          <w:color w:val="000000"/>
          <w:sz w:val="24"/>
          <w:szCs w:val="24"/>
        </w:rPr>
        <w:t xml:space="preserve">Foram listadas ao final do documento as substâncias que são utilizadas para revestimento de papel, que deverão ser incluídas na lista positiva da Res. GMC </w:t>
      </w:r>
      <w:r w:rsidR="00977E97">
        <w:rPr>
          <w:rFonts w:ascii="Arial" w:eastAsia="Arial" w:hAnsi="Arial" w:cs="Arial"/>
          <w:color w:val="000000"/>
          <w:sz w:val="24"/>
          <w:szCs w:val="24"/>
        </w:rPr>
        <w:t xml:space="preserve">Nº </w:t>
      </w:r>
      <w:r w:rsidRPr="00172FF3">
        <w:rPr>
          <w:rFonts w:ascii="Arial" w:eastAsia="Arial" w:hAnsi="Arial" w:cs="Arial"/>
          <w:color w:val="000000"/>
          <w:sz w:val="24"/>
          <w:szCs w:val="24"/>
        </w:rPr>
        <w:t>40/15.</w:t>
      </w:r>
    </w:p>
    <w:p w14:paraId="199779AB" w14:textId="6096A2E1" w:rsidR="00172FF3" w:rsidRPr="00172FF3" w:rsidRDefault="00172FF3" w:rsidP="00172FF3">
      <w:pPr>
        <w:jc w:val="both"/>
        <w:rPr>
          <w:rFonts w:ascii="Arial" w:eastAsia="Arial" w:hAnsi="Arial" w:cs="Arial"/>
          <w:color w:val="000000"/>
          <w:sz w:val="24"/>
          <w:szCs w:val="24"/>
        </w:rPr>
      </w:pPr>
      <w:r w:rsidRPr="00172FF3">
        <w:rPr>
          <w:rFonts w:ascii="Arial" w:eastAsia="Arial" w:hAnsi="Arial" w:cs="Arial"/>
          <w:color w:val="000000"/>
          <w:sz w:val="24"/>
          <w:szCs w:val="24"/>
        </w:rPr>
        <w:t xml:space="preserve">O documento de trabalho resultante da reunião consta </w:t>
      </w:r>
      <w:proofErr w:type="gramStart"/>
      <w:r w:rsidRPr="00172FF3">
        <w:rPr>
          <w:rFonts w:ascii="Arial" w:eastAsia="Arial" w:hAnsi="Arial" w:cs="Arial"/>
          <w:color w:val="000000"/>
          <w:sz w:val="24"/>
          <w:szCs w:val="24"/>
        </w:rPr>
        <w:t xml:space="preserve">como </w:t>
      </w:r>
      <w:r w:rsidRPr="00AA60E6">
        <w:rPr>
          <w:rFonts w:ascii="Arial" w:eastAsia="Arial" w:hAnsi="Arial" w:cs="Arial"/>
          <w:b/>
          <w:bCs/>
          <w:color w:val="000000"/>
          <w:sz w:val="24"/>
          <w:szCs w:val="24"/>
        </w:rPr>
        <w:t>Agregado</w:t>
      </w:r>
      <w:proofErr w:type="gramEnd"/>
      <w:r w:rsidRPr="00AA60E6">
        <w:rPr>
          <w:rFonts w:ascii="Arial" w:eastAsia="Arial" w:hAnsi="Arial" w:cs="Arial"/>
          <w:b/>
          <w:bCs/>
          <w:color w:val="000000"/>
          <w:sz w:val="24"/>
          <w:szCs w:val="24"/>
        </w:rPr>
        <w:t xml:space="preserve"> </w:t>
      </w:r>
      <w:proofErr w:type="spellStart"/>
      <w:r w:rsidR="00055FA9" w:rsidRPr="00AA60E6">
        <w:rPr>
          <w:rFonts w:ascii="Arial" w:eastAsia="Arial" w:hAnsi="Arial" w:cs="Arial"/>
          <w:b/>
          <w:bCs/>
          <w:color w:val="000000"/>
          <w:sz w:val="24"/>
          <w:szCs w:val="24"/>
        </w:rPr>
        <w:t>XI</w:t>
      </w:r>
      <w:r w:rsidR="007038B3" w:rsidRPr="00AA60E6">
        <w:rPr>
          <w:rFonts w:ascii="Arial" w:eastAsia="Arial" w:hAnsi="Arial" w:cs="Arial"/>
          <w:b/>
          <w:bCs/>
          <w:color w:val="000000"/>
          <w:sz w:val="24"/>
          <w:szCs w:val="24"/>
        </w:rPr>
        <w:t>I</w:t>
      </w:r>
      <w:r w:rsidR="00055FA9" w:rsidRPr="00AA60E6">
        <w:rPr>
          <w:rFonts w:ascii="Arial" w:eastAsia="Arial" w:hAnsi="Arial" w:cs="Arial"/>
          <w:b/>
          <w:bCs/>
          <w:color w:val="000000"/>
          <w:sz w:val="24"/>
          <w:szCs w:val="24"/>
        </w:rPr>
        <w:t>-a</w:t>
      </w:r>
      <w:proofErr w:type="spellEnd"/>
      <w:r w:rsidR="00055FA9" w:rsidRPr="00AA60E6">
        <w:rPr>
          <w:rFonts w:ascii="Arial" w:eastAsia="Arial" w:hAnsi="Arial" w:cs="Arial"/>
          <w:b/>
          <w:bCs/>
          <w:color w:val="000000"/>
          <w:sz w:val="24"/>
          <w:szCs w:val="24"/>
        </w:rPr>
        <w:t xml:space="preserve"> </w:t>
      </w:r>
      <w:r w:rsidR="00055FA9" w:rsidRPr="00AA60E6">
        <w:rPr>
          <w:rFonts w:ascii="Arial" w:eastAsia="Arial" w:hAnsi="Arial" w:cs="Arial"/>
          <w:color w:val="000000"/>
          <w:sz w:val="24"/>
          <w:szCs w:val="24"/>
        </w:rPr>
        <w:t>versão</w:t>
      </w:r>
      <w:r w:rsidRPr="00AA60E6">
        <w:rPr>
          <w:rFonts w:ascii="Arial" w:eastAsia="Arial" w:hAnsi="Arial" w:cs="Arial"/>
          <w:color w:val="000000"/>
          <w:sz w:val="24"/>
          <w:szCs w:val="24"/>
        </w:rPr>
        <w:t xml:space="preserve"> em espanhol e </w:t>
      </w:r>
      <w:r w:rsidR="00055FA9" w:rsidRPr="00AA60E6">
        <w:rPr>
          <w:rFonts w:ascii="Arial" w:eastAsia="Arial" w:hAnsi="Arial" w:cs="Arial"/>
          <w:b/>
          <w:bCs/>
          <w:color w:val="000000"/>
          <w:sz w:val="24"/>
          <w:szCs w:val="24"/>
        </w:rPr>
        <w:t>X</w:t>
      </w:r>
      <w:r w:rsidR="007038B3" w:rsidRPr="00AA60E6">
        <w:rPr>
          <w:rFonts w:ascii="Arial" w:eastAsia="Arial" w:hAnsi="Arial" w:cs="Arial"/>
          <w:b/>
          <w:bCs/>
          <w:color w:val="000000"/>
          <w:sz w:val="24"/>
          <w:szCs w:val="24"/>
        </w:rPr>
        <w:t>I</w:t>
      </w:r>
      <w:r w:rsidR="00055FA9" w:rsidRPr="00AA60E6">
        <w:rPr>
          <w:rFonts w:ascii="Arial" w:eastAsia="Arial" w:hAnsi="Arial" w:cs="Arial"/>
          <w:b/>
          <w:bCs/>
          <w:color w:val="000000"/>
          <w:sz w:val="24"/>
          <w:szCs w:val="24"/>
        </w:rPr>
        <w:t>I-</w:t>
      </w:r>
      <w:r w:rsidRPr="00AA60E6">
        <w:rPr>
          <w:rFonts w:ascii="Arial" w:eastAsia="Arial" w:hAnsi="Arial" w:cs="Arial"/>
          <w:b/>
          <w:bCs/>
          <w:color w:val="000000"/>
          <w:sz w:val="24"/>
          <w:szCs w:val="24"/>
        </w:rPr>
        <w:t>b</w:t>
      </w:r>
      <w:r w:rsidR="00055FA9" w:rsidRPr="00AA60E6">
        <w:rPr>
          <w:rFonts w:ascii="Arial" w:eastAsia="Arial" w:hAnsi="Arial" w:cs="Arial"/>
          <w:color w:val="000000"/>
          <w:sz w:val="24"/>
          <w:szCs w:val="24"/>
        </w:rPr>
        <w:t xml:space="preserve"> versão em </w:t>
      </w:r>
      <w:r w:rsidRPr="00AA60E6">
        <w:rPr>
          <w:rFonts w:ascii="Arial" w:eastAsia="Arial" w:hAnsi="Arial" w:cs="Arial"/>
          <w:color w:val="000000"/>
          <w:sz w:val="24"/>
          <w:szCs w:val="24"/>
        </w:rPr>
        <w:t>português</w:t>
      </w:r>
      <w:r w:rsidR="00977E97" w:rsidRPr="00AA60E6">
        <w:rPr>
          <w:rFonts w:ascii="Arial" w:eastAsia="Arial" w:hAnsi="Arial" w:cs="Arial"/>
          <w:color w:val="000000"/>
          <w:sz w:val="24"/>
          <w:szCs w:val="24"/>
        </w:rPr>
        <w:t>.</w:t>
      </w:r>
    </w:p>
    <w:p w14:paraId="109CF0C9" w14:textId="77777777" w:rsidR="00172FF3" w:rsidRPr="00172FF3" w:rsidRDefault="00172FF3" w:rsidP="00172FF3">
      <w:pPr>
        <w:spacing w:before="120"/>
        <w:jc w:val="both"/>
        <w:rPr>
          <w:rFonts w:ascii="Arial" w:hAnsi="Arial" w:cs="Arial"/>
          <w:szCs w:val="24"/>
          <w:highlight w:val="yellow"/>
        </w:rPr>
      </w:pPr>
    </w:p>
    <w:p w14:paraId="5C33D14E" w14:textId="296B6FCE" w:rsidR="00172FF3" w:rsidRPr="00172FF3" w:rsidRDefault="00172FF3" w:rsidP="00172FF3">
      <w:pPr>
        <w:pStyle w:val="Recuodecorpodetexto"/>
        <w:numPr>
          <w:ilvl w:val="0"/>
          <w:numId w:val="9"/>
        </w:numPr>
        <w:spacing w:before="120" w:after="0"/>
        <w:ind w:left="0"/>
        <w:jc w:val="both"/>
        <w:rPr>
          <w:rFonts w:ascii="Arial" w:hAnsi="Arial" w:cs="Arial"/>
          <w:lang w:val="pt-BR"/>
        </w:rPr>
      </w:pPr>
      <w:r w:rsidRPr="00172FF3">
        <w:rPr>
          <w:rFonts w:ascii="Arial" w:hAnsi="Arial" w:cs="Arial"/>
          <w:b/>
          <w:bCs/>
          <w:lang w:val="pt-BR"/>
        </w:rPr>
        <w:t xml:space="preserve">REVISÃO </w:t>
      </w:r>
      <w:r>
        <w:rPr>
          <w:rFonts w:ascii="Arial" w:hAnsi="Arial" w:cs="Arial"/>
          <w:b/>
          <w:bCs/>
          <w:lang w:val="pt-BR"/>
        </w:rPr>
        <w:t>DA RES. GMC Nº 46/06 “DISPOSIÇÕES PARA EMBALAGENS, REVESTIMENTOS, UTENSÍLIOS, TAMPAS E EQUIPAMENTOS METÁLICOS EM CONTATO COM ALIMENTOS</w:t>
      </w:r>
    </w:p>
    <w:p w14:paraId="51A873A1" w14:textId="4668BD6E" w:rsidR="00172FF3" w:rsidRDefault="00172FF3" w:rsidP="00172FF3">
      <w:pPr>
        <w:pStyle w:val="Recuodecorpodetexto"/>
        <w:spacing w:before="120" w:after="0"/>
        <w:jc w:val="both"/>
        <w:rPr>
          <w:rFonts w:ascii="Arial" w:hAnsi="Arial" w:cs="Arial"/>
          <w:b/>
          <w:bCs/>
          <w:lang w:val="pt-BR"/>
        </w:rPr>
      </w:pPr>
    </w:p>
    <w:p w14:paraId="7CBE4E27" w14:textId="77777777" w:rsidR="00172FF3" w:rsidRPr="00172FF3" w:rsidRDefault="00172FF3" w:rsidP="00172FF3">
      <w:pPr>
        <w:jc w:val="both"/>
        <w:rPr>
          <w:rFonts w:ascii="Arial" w:eastAsia="Arial" w:hAnsi="Arial" w:cs="Arial"/>
          <w:color w:val="000000"/>
          <w:sz w:val="24"/>
          <w:szCs w:val="24"/>
        </w:rPr>
      </w:pPr>
      <w:r w:rsidRPr="00172FF3">
        <w:rPr>
          <w:rFonts w:ascii="Arial" w:eastAsia="Arial" w:hAnsi="Arial" w:cs="Arial"/>
          <w:color w:val="000000"/>
          <w:sz w:val="24"/>
          <w:szCs w:val="24"/>
        </w:rPr>
        <w:t xml:space="preserve">Deu-se continuidade ao tratamento da segunda parte da revisão da Res. GMC N° 46/06, tomando como base o documento de trabalho que constou </w:t>
      </w:r>
      <w:proofErr w:type="gramStart"/>
      <w:r w:rsidRPr="00172FF3">
        <w:rPr>
          <w:rFonts w:ascii="Arial" w:eastAsia="Arial" w:hAnsi="Arial" w:cs="Arial"/>
          <w:color w:val="000000"/>
          <w:sz w:val="24"/>
          <w:szCs w:val="24"/>
        </w:rPr>
        <w:t>como Agregado</w:t>
      </w:r>
      <w:proofErr w:type="gramEnd"/>
      <w:r w:rsidRPr="00172FF3">
        <w:rPr>
          <w:rFonts w:ascii="Arial" w:eastAsia="Arial" w:hAnsi="Arial" w:cs="Arial"/>
          <w:color w:val="000000"/>
          <w:sz w:val="24"/>
          <w:szCs w:val="24"/>
        </w:rPr>
        <w:t xml:space="preserve"> XII - a e b da Ata Nº 02/21 desta Comissão.</w:t>
      </w:r>
    </w:p>
    <w:p w14:paraId="2BC92C20" w14:textId="65FD2C20" w:rsidR="00172FF3" w:rsidRPr="00172FF3" w:rsidRDefault="00172FF3" w:rsidP="00172FF3">
      <w:pPr>
        <w:jc w:val="both"/>
        <w:rPr>
          <w:rFonts w:ascii="Arial" w:eastAsia="Arial" w:hAnsi="Arial" w:cs="Arial"/>
          <w:color w:val="000000"/>
          <w:sz w:val="24"/>
          <w:szCs w:val="24"/>
        </w:rPr>
      </w:pPr>
      <w:r w:rsidRPr="00172FF3">
        <w:rPr>
          <w:rFonts w:ascii="Arial" w:eastAsia="Arial" w:hAnsi="Arial" w:cs="Arial"/>
          <w:color w:val="000000"/>
          <w:sz w:val="24"/>
          <w:szCs w:val="24"/>
        </w:rPr>
        <w:t xml:space="preserve">As </w:t>
      </w:r>
      <w:r w:rsidR="00752454">
        <w:rPr>
          <w:rFonts w:ascii="Arial" w:eastAsia="Arial" w:hAnsi="Arial" w:cs="Arial"/>
          <w:color w:val="000000"/>
          <w:sz w:val="24"/>
          <w:szCs w:val="24"/>
        </w:rPr>
        <w:t>d</w:t>
      </w:r>
      <w:r w:rsidRPr="00172FF3">
        <w:rPr>
          <w:rFonts w:ascii="Arial" w:eastAsia="Arial" w:hAnsi="Arial" w:cs="Arial"/>
          <w:color w:val="000000"/>
          <w:sz w:val="24"/>
          <w:szCs w:val="24"/>
        </w:rPr>
        <w:t>elegações finalizaram a tabela de aços inoxidáveis e acordaram os pontos referentes às ligas de aço inoxidável com revestimento, à autorização do aço carbono sem revestimento e à exclusão do cobre do item de impurezas.</w:t>
      </w:r>
    </w:p>
    <w:p w14:paraId="5FAE8823" w14:textId="3A68D8E7" w:rsidR="00172FF3" w:rsidRPr="00172FF3" w:rsidRDefault="00172FF3" w:rsidP="00172FF3">
      <w:pPr>
        <w:jc w:val="both"/>
        <w:rPr>
          <w:rFonts w:ascii="Arial" w:eastAsia="Arial" w:hAnsi="Arial" w:cs="Arial"/>
          <w:color w:val="000000"/>
          <w:sz w:val="24"/>
          <w:szCs w:val="24"/>
        </w:rPr>
      </w:pPr>
      <w:r w:rsidRPr="00172FF3">
        <w:rPr>
          <w:rFonts w:ascii="Arial" w:eastAsia="Arial" w:hAnsi="Arial" w:cs="Arial"/>
          <w:color w:val="000000"/>
          <w:sz w:val="24"/>
          <w:szCs w:val="24"/>
        </w:rPr>
        <w:t>As delegações elaboraram uma nova proposta de redação para o item referente ao uso de alumínio sem revestimento, baseada nas propostas d</w:t>
      </w:r>
      <w:r w:rsidR="00977E97">
        <w:rPr>
          <w:rFonts w:ascii="Arial" w:eastAsia="Arial" w:hAnsi="Arial" w:cs="Arial"/>
          <w:color w:val="000000"/>
          <w:sz w:val="24"/>
          <w:szCs w:val="24"/>
        </w:rPr>
        <w:t xml:space="preserve">as delegações da </w:t>
      </w:r>
      <w:r w:rsidRPr="00172FF3">
        <w:rPr>
          <w:rFonts w:ascii="Arial" w:eastAsia="Arial" w:hAnsi="Arial" w:cs="Arial"/>
          <w:color w:val="000000"/>
          <w:sz w:val="24"/>
          <w:szCs w:val="24"/>
        </w:rPr>
        <w:t xml:space="preserve">Argentina e </w:t>
      </w:r>
      <w:r w:rsidR="00977E97">
        <w:rPr>
          <w:rFonts w:ascii="Arial" w:eastAsia="Arial" w:hAnsi="Arial" w:cs="Arial"/>
          <w:color w:val="000000"/>
          <w:sz w:val="24"/>
          <w:szCs w:val="24"/>
        </w:rPr>
        <w:t xml:space="preserve">do </w:t>
      </w:r>
      <w:r w:rsidRPr="00172FF3">
        <w:rPr>
          <w:rFonts w:ascii="Arial" w:eastAsia="Arial" w:hAnsi="Arial" w:cs="Arial"/>
          <w:color w:val="000000"/>
          <w:sz w:val="24"/>
          <w:szCs w:val="24"/>
        </w:rPr>
        <w:t>Brasil, ficando pendente acordar o item referente ao armazenamento de alimentos muito ácidos ou muito salgados</w:t>
      </w:r>
      <w:r w:rsidR="00977E97">
        <w:rPr>
          <w:rFonts w:ascii="Arial" w:eastAsia="Arial" w:hAnsi="Arial" w:cs="Arial"/>
          <w:color w:val="000000"/>
          <w:sz w:val="24"/>
          <w:szCs w:val="24"/>
        </w:rPr>
        <w:t>.</w:t>
      </w:r>
    </w:p>
    <w:p w14:paraId="13DC1DBF" w14:textId="169945B8" w:rsidR="00172FF3" w:rsidRPr="00172FF3" w:rsidRDefault="00172FF3" w:rsidP="00172FF3">
      <w:pPr>
        <w:jc w:val="both"/>
        <w:rPr>
          <w:rFonts w:ascii="Arial" w:eastAsia="Arial" w:hAnsi="Arial" w:cs="Arial"/>
          <w:color w:val="000000"/>
          <w:sz w:val="24"/>
          <w:szCs w:val="24"/>
        </w:rPr>
      </w:pPr>
      <w:r w:rsidRPr="00172FF3">
        <w:rPr>
          <w:rFonts w:ascii="Arial" w:eastAsia="Arial" w:hAnsi="Arial" w:cs="Arial"/>
          <w:color w:val="000000"/>
          <w:sz w:val="24"/>
          <w:szCs w:val="24"/>
        </w:rPr>
        <w:t xml:space="preserve">A Delegação do Brasil continuará avaliando internamente o item referente à passivação, considerando o esclarecimento de que a proposta apresentada pela </w:t>
      </w:r>
      <w:r w:rsidR="00977E97">
        <w:rPr>
          <w:rFonts w:ascii="Arial" w:eastAsia="Arial" w:hAnsi="Arial" w:cs="Arial"/>
          <w:color w:val="000000"/>
          <w:sz w:val="24"/>
          <w:szCs w:val="24"/>
        </w:rPr>
        <w:t xml:space="preserve">Delegação da </w:t>
      </w:r>
      <w:r w:rsidRPr="00172FF3">
        <w:rPr>
          <w:rFonts w:ascii="Arial" w:eastAsia="Arial" w:hAnsi="Arial" w:cs="Arial"/>
          <w:color w:val="000000"/>
          <w:sz w:val="24"/>
          <w:szCs w:val="24"/>
        </w:rPr>
        <w:t>Argentina se refere a todos os metais e revestimentos metálicos e não somente às folhas de flandres.</w:t>
      </w:r>
    </w:p>
    <w:p w14:paraId="3B380BEA" w14:textId="16C139B4" w:rsidR="00172FF3" w:rsidRDefault="00172FF3" w:rsidP="00172FF3">
      <w:pPr>
        <w:jc w:val="both"/>
        <w:rPr>
          <w:rFonts w:ascii="Arial" w:eastAsia="Arial" w:hAnsi="Arial" w:cs="Arial"/>
          <w:color w:val="000000"/>
          <w:sz w:val="24"/>
          <w:szCs w:val="24"/>
        </w:rPr>
      </w:pPr>
      <w:r w:rsidRPr="00172FF3">
        <w:rPr>
          <w:rFonts w:ascii="Arial" w:eastAsia="Arial" w:hAnsi="Arial" w:cs="Arial"/>
          <w:color w:val="000000"/>
          <w:sz w:val="24"/>
          <w:szCs w:val="24"/>
        </w:rPr>
        <w:t>O documento de trab</w:t>
      </w:r>
      <w:r w:rsidRPr="006D4166">
        <w:rPr>
          <w:rFonts w:ascii="Arial" w:eastAsia="Arial" w:hAnsi="Arial" w:cs="Arial"/>
          <w:color w:val="000000"/>
          <w:sz w:val="24"/>
          <w:szCs w:val="24"/>
        </w:rPr>
        <w:t xml:space="preserve">alho resultante da reunião consta </w:t>
      </w:r>
      <w:proofErr w:type="gramStart"/>
      <w:r w:rsidRPr="006D4166">
        <w:rPr>
          <w:rFonts w:ascii="Arial" w:eastAsia="Arial" w:hAnsi="Arial" w:cs="Arial"/>
          <w:color w:val="000000"/>
          <w:sz w:val="24"/>
          <w:szCs w:val="24"/>
        </w:rPr>
        <w:t xml:space="preserve">como </w:t>
      </w:r>
      <w:r w:rsidRPr="006D4166">
        <w:rPr>
          <w:rFonts w:ascii="Arial" w:eastAsia="Arial" w:hAnsi="Arial" w:cs="Arial"/>
          <w:b/>
          <w:bCs/>
          <w:color w:val="000000"/>
          <w:sz w:val="24"/>
          <w:szCs w:val="24"/>
        </w:rPr>
        <w:t>Agregado</w:t>
      </w:r>
      <w:proofErr w:type="gramEnd"/>
      <w:r w:rsidR="00055FA9" w:rsidRPr="006D4166">
        <w:rPr>
          <w:rFonts w:ascii="Arial" w:eastAsia="Arial" w:hAnsi="Arial" w:cs="Arial"/>
          <w:b/>
          <w:bCs/>
          <w:color w:val="000000"/>
          <w:sz w:val="24"/>
          <w:szCs w:val="24"/>
        </w:rPr>
        <w:t xml:space="preserve"> </w:t>
      </w:r>
      <w:proofErr w:type="spellStart"/>
      <w:r w:rsidR="00055FA9" w:rsidRPr="006D4166">
        <w:rPr>
          <w:rFonts w:ascii="Arial" w:eastAsia="Arial" w:hAnsi="Arial" w:cs="Arial"/>
          <w:b/>
          <w:bCs/>
          <w:color w:val="000000"/>
          <w:sz w:val="24"/>
          <w:szCs w:val="24"/>
        </w:rPr>
        <w:t>XI</w:t>
      </w:r>
      <w:r w:rsidR="007038B3" w:rsidRPr="006D4166">
        <w:rPr>
          <w:rFonts w:ascii="Arial" w:eastAsia="Arial" w:hAnsi="Arial" w:cs="Arial"/>
          <w:b/>
          <w:bCs/>
          <w:color w:val="000000"/>
          <w:sz w:val="24"/>
          <w:szCs w:val="24"/>
        </w:rPr>
        <w:t>I</w:t>
      </w:r>
      <w:r w:rsidR="00055FA9" w:rsidRPr="006D4166">
        <w:rPr>
          <w:rFonts w:ascii="Arial" w:eastAsia="Arial" w:hAnsi="Arial" w:cs="Arial"/>
          <w:b/>
          <w:bCs/>
          <w:color w:val="000000"/>
          <w:sz w:val="24"/>
          <w:szCs w:val="24"/>
        </w:rPr>
        <w:t>I-a</w:t>
      </w:r>
      <w:proofErr w:type="spellEnd"/>
      <w:r w:rsidR="00055FA9" w:rsidRPr="006D4166">
        <w:rPr>
          <w:rFonts w:ascii="Arial" w:eastAsia="Arial" w:hAnsi="Arial" w:cs="Arial"/>
          <w:b/>
          <w:bCs/>
          <w:color w:val="000000"/>
          <w:sz w:val="24"/>
          <w:szCs w:val="24"/>
        </w:rPr>
        <w:t xml:space="preserve"> </w:t>
      </w:r>
      <w:r w:rsidR="00055FA9" w:rsidRPr="006D4166">
        <w:rPr>
          <w:rFonts w:ascii="Arial" w:eastAsia="Arial" w:hAnsi="Arial" w:cs="Arial"/>
          <w:color w:val="000000"/>
          <w:sz w:val="24"/>
          <w:szCs w:val="24"/>
        </w:rPr>
        <w:t>versão em</w:t>
      </w:r>
      <w:r w:rsidR="00055FA9" w:rsidRPr="006D4166">
        <w:rPr>
          <w:rFonts w:ascii="Arial" w:eastAsia="Arial" w:hAnsi="Arial" w:cs="Arial"/>
          <w:b/>
          <w:bCs/>
          <w:color w:val="000000"/>
          <w:sz w:val="24"/>
          <w:szCs w:val="24"/>
        </w:rPr>
        <w:t xml:space="preserve"> </w:t>
      </w:r>
      <w:r w:rsidRPr="006D4166">
        <w:rPr>
          <w:rFonts w:ascii="Arial" w:eastAsia="Arial" w:hAnsi="Arial" w:cs="Arial"/>
          <w:color w:val="000000"/>
          <w:sz w:val="24"/>
          <w:szCs w:val="24"/>
        </w:rPr>
        <w:t>espanhol</w:t>
      </w:r>
      <w:r w:rsidRPr="00172FF3">
        <w:rPr>
          <w:rFonts w:ascii="Arial" w:eastAsia="Arial" w:hAnsi="Arial" w:cs="Arial"/>
          <w:color w:val="000000"/>
          <w:sz w:val="24"/>
          <w:szCs w:val="24"/>
        </w:rPr>
        <w:t xml:space="preserve"> e </w:t>
      </w:r>
      <w:r w:rsidR="00055FA9" w:rsidRPr="00055FA9">
        <w:rPr>
          <w:rFonts w:ascii="Arial" w:eastAsia="Arial" w:hAnsi="Arial" w:cs="Arial"/>
          <w:b/>
          <w:bCs/>
          <w:color w:val="000000"/>
          <w:sz w:val="24"/>
          <w:szCs w:val="24"/>
        </w:rPr>
        <w:t>XI</w:t>
      </w:r>
      <w:r w:rsidR="007038B3">
        <w:rPr>
          <w:rFonts w:ascii="Arial" w:eastAsia="Arial" w:hAnsi="Arial" w:cs="Arial"/>
          <w:b/>
          <w:bCs/>
          <w:color w:val="000000"/>
          <w:sz w:val="24"/>
          <w:szCs w:val="24"/>
        </w:rPr>
        <w:t>I</w:t>
      </w:r>
      <w:r w:rsidR="00055FA9" w:rsidRPr="00055FA9">
        <w:rPr>
          <w:rFonts w:ascii="Arial" w:eastAsia="Arial" w:hAnsi="Arial" w:cs="Arial"/>
          <w:b/>
          <w:bCs/>
          <w:color w:val="000000"/>
          <w:sz w:val="24"/>
          <w:szCs w:val="24"/>
        </w:rPr>
        <w:t>I-</w:t>
      </w:r>
      <w:r w:rsidRPr="00055FA9">
        <w:rPr>
          <w:rFonts w:ascii="Arial" w:eastAsia="Arial" w:hAnsi="Arial" w:cs="Arial"/>
          <w:b/>
          <w:bCs/>
          <w:color w:val="000000"/>
          <w:sz w:val="24"/>
          <w:szCs w:val="24"/>
        </w:rPr>
        <w:t>b</w:t>
      </w:r>
      <w:r w:rsidR="00055FA9">
        <w:rPr>
          <w:rFonts w:ascii="Arial" w:eastAsia="Arial" w:hAnsi="Arial" w:cs="Arial"/>
          <w:color w:val="000000"/>
          <w:sz w:val="24"/>
          <w:szCs w:val="24"/>
        </w:rPr>
        <w:t xml:space="preserve"> versão em</w:t>
      </w:r>
      <w:r w:rsidRPr="00172FF3">
        <w:rPr>
          <w:rFonts w:ascii="Arial" w:eastAsia="Arial" w:hAnsi="Arial" w:cs="Arial"/>
          <w:color w:val="000000"/>
          <w:sz w:val="24"/>
          <w:szCs w:val="24"/>
        </w:rPr>
        <w:t xml:space="preserve"> português.</w:t>
      </w:r>
    </w:p>
    <w:p w14:paraId="0DCF7CFE" w14:textId="77777777" w:rsidR="00AA60E6" w:rsidRDefault="00AA60E6" w:rsidP="00172FF3">
      <w:pPr>
        <w:jc w:val="both"/>
        <w:rPr>
          <w:rFonts w:ascii="Arial" w:eastAsia="Arial" w:hAnsi="Arial" w:cs="Arial"/>
          <w:color w:val="000000"/>
          <w:sz w:val="24"/>
          <w:szCs w:val="24"/>
        </w:rPr>
      </w:pPr>
    </w:p>
    <w:p w14:paraId="36AA8029" w14:textId="61CB9CCF" w:rsidR="00F574EA" w:rsidRPr="00752454" w:rsidRDefault="00752454" w:rsidP="00F574EA">
      <w:pPr>
        <w:pStyle w:val="Recuodecorpodetexto"/>
        <w:numPr>
          <w:ilvl w:val="0"/>
          <w:numId w:val="9"/>
        </w:numPr>
        <w:spacing w:before="120" w:after="0"/>
        <w:ind w:left="0"/>
        <w:jc w:val="both"/>
        <w:rPr>
          <w:rFonts w:ascii="Arial" w:hAnsi="Arial" w:cs="Arial"/>
          <w:b/>
          <w:bCs/>
          <w:lang w:val="pt-BR"/>
        </w:rPr>
      </w:pPr>
      <w:r w:rsidRPr="00752454">
        <w:rPr>
          <w:rFonts w:ascii="Arial" w:hAnsi="Arial" w:cs="Arial"/>
          <w:b/>
          <w:bCs/>
          <w:lang w:val="pt-BR"/>
        </w:rPr>
        <w:t>Q</w:t>
      </w:r>
      <w:r w:rsidR="00F574EA" w:rsidRPr="00752454">
        <w:rPr>
          <w:rFonts w:ascii="Arial" w:hAnsi="Arial" w:cs="Arial"/>
          <w:b/>
          <w:bCs/>
          <w:lang w:val="pt-BR"/>
        </w:rPr>
        <w:t>UANTIFICA</w:t>
      </w:r>
      <w:r w:rsidRPr="00752454">
        <w:rPr>
          <w:rFonts w:ascii="Arial" w:hAnsi="Arial" w:cs="Arial"/>
          <w:b/>
          <w:bCs/>
          <w:lang w:val="pt-BR"/>
        </w:rPr>
        <w:t>ÇÃO D</w:t>
      </w:r>
      <w:r w:rsidR="00F574EA" w:rsidRPr="00752454">
        <w:rPr>
          <w:rFonts w:ascii="Arial" w:hAnsi="Arial" w:cs="Arial"/>
          <w:b/>
          <w:bCs/>
          <w:lang w:val="pt-BR"/>
        </w:rPr>
        <w:t xml:space="preserve">OS AVANCES </w:t>
      </w:r>
      <w:r w:rsidRPr="00752454">
        <w:rPr>
          <w:rFonts w:ascii="Arial" w:hAnsi="Arial" w:cs="Arial"/>
          <w:b/>
          <w:bCs/>
          <w:lang w:val="pt-BR"/>
        </w:rPr>
        <w:t>N</w:t>
      </w:r>
      <w:r w:rsidR="00F574EA" w:rsidRPr="00752454">
        <w:rPr>
          <w:rFonts w:ascii="Arial" w:hAnsi="Arial" w:cs="Arial"/>
          <w:b/>
          <w:bCs/>
          <w:lang w:val="pt-BR"/>
        </w:rPr>
        <w:t xml:space="preserve">AS ATIVIDADES </w:t>
      </w:r>
      <w:r w:rsidRPr="00752454">
        <w:rPr>
          <w:rFonts w:ascii="Arial" w:hAnsi="Arial" w:cs="Arial"/>
          <w:b/>
          <w:bCs/>
          <w:lang w:val="pt-BR"/>
        </w:rPr>
        <w:t>E NOS</w:t>
      </w:r>
      <w:r w:rsidR="00F574EA" w:rsidRPr="00752454">
        <w:rPr>
          <w:rFonts w:ascii="Arial" w:hAnsi="Arial" w:cs="Arial"/>
          <w:b/>
          <w:bCs/>
          <w:lang w:val="pt-BR"/>
        </w:rPr>
        <w:t xml:space="preserve"> DOCUMENTOS DE TRABA</w:t>
      </w:r>
      <w:r w:rsidRPr="00752454">
        <w:rPr>
          <w:rFonts w:ascii="Arial" w:hAnsi="Arial" w:cs="Arial"/>
          <w:b/>
          <w:bCs/>
          <w:lang w:val="pt-BR"/>
        </w:rPr>
        <w:t>LH</w:t>
      </w:r>
      <w:r w:rsidR="00F574EA" w:rsidRPr="00752454">
        <w:rPr>
          <w:rFonts w:ascii="Arial" w:hAnsi="Arial" w:cs="Arial"/>
          <w:b/>
          <w:bCs/>
          <w:lang w:val="pt-BR"/>
        </w:rPr>
        <w:t>O PREVISTOS N</w:t>
      </w:r>
      <w:r w:rsidRPr="00752454">
        <w:rPr>
          <w:rFonts w:ascii="Arial" w:hAnsi="Arial" w:cs="Arial"/>
          <w:b/>
          <w:bCs/>
          <w:lang w:val="pt-BR"/>
        </w:rPr>
        <w:t>O</w:t>
      </w:r>
      <w:r w:rsidR="00F574EA" w:rsidRPr="00752454">
        <w:rPr>
          <w:rFonts w:ascii="Arial" w:hAnsi="Arial" w:cs="Arial"/>
          <w:b/>
          <w:bCs/>
          <w:lang w:val="pt-BR"/>
        </w:rPr>
        <w:t xml:space="preserve"> PROGRAMA DE TRABA</w:t>
      </w:r>
      <w:r w:rsidRPr="00752454">
        <w:rPr>
          <w:rFonts w:ascii="Arial" w:hAnsi="Arial" w:cs="Arial"/>
          <w:b/>
          <w:bCs/>
          <w:lang w:val="pt-BR"/>
        </w:rPr>
        <w:t>LH</w:t>
      </w:r>
      <w:r w:rsidR="00F574EA" w:rsidRPr="00752454">
        <w:rPr>
          <w:rFonts w:ascii="Arial" w:hAnsi="Arial" w:cs="Arial"/>
          <w:b/>
          <w:bCs/>
          <w:lang w:val="pt-BR"/>
        </w:rPr>
        <w:t>O 20</w:t>
      </w:r>
      <w:r w:rsidRPr="00752454">
        <w:rPr>
          <w:rFonts w:ascii="Arial" w:hAnsi="Arial" w:cs="Arial"/>
          <w:b/>
          <w:bCs/>
          <w:lang w:val="pt-BR"/>
        </w:rPr>
        <w:t>21</w:t>
      </w:r>
      <w:r w:rsidR="00F574EA" w:rsidRPr="00752454">
        <w:rPr>
          <w:rFonts w:ascii="Arial" w:hAnsi="Arial" w:cs="Arial"/>
          <w:b/>
          <w:bCs/>
          <w:lang w:val="pt-BR"/>
        </w:rPr>
        <w:t xml:space="preserve"> - 202</w:t>
      </w:r>
      <w:r w:rsidRPr="00752454">
        <w:rPr>
          <w:rFonts w:ascii="Arial" w:hAnsi="Arial" w:cs="Arial"/>
          <w:b/>
          <w:bCs/>
          <w:lang w:val="pt-BR"/>
        </w:rPr>
        <w:t>2</w:t>
      </w:r>
    </w:p>
    <w:p w14:paraId="4603815B" w14:textId="77777777" w:rsidR="00F574EA" w:rsidRPr="00752454" w:rsidRDefault="00F574EA" w:rsidP="00F574EA">
      <w:pPr>
        <w:pStyle w:val="Recuodecorpodetexto"/>
        <w:spacing w:before="120" w:after="0"/>
        <w:ind w:left="0"/>
        <w:jc w:val="both"/>
        <w:rPr>
          <w:rFonts w:ascii="Arial" w:hAnsi="Arial" w:cs="Arial"/>
          <w:b/>
          <w:bCs/>
          <w:lang w:val="pt-BR"/>
        </w:rPr>
      </w:pPr>
    </w:p>
    <w:p w14:paraId="0F865F72" w14:textId="7525E3DD" w:rsidR="00F574EA" w:rsidRPr="00376C90" w:rsidRDefault="00752454" w:rsidP="00CE1C43">
      <w:pPr>
        <w:pStyle w:val="Recuodecorpodetexto"/>
        <w:spacing w:after="0"/>
        <w:ind w:left="-90"/>
        <w:jc w:val="both"/>
        <w:rPr>
          <w:rFonts w:ascii="Arial" w:hAnsi="Arial" w:cs="Arial"/>
          <w:lang w:val="es-UY"/>
        </w:rPr>
      </w:pPr>
      <w:r w:rsidRPr="002B19E5">
        <w:rPr>
          <w:rFonts w:ascii="Arial" w:hAnsi="Arial" w:cs="Arial"/>
          <w:lang w:val="es-UY"/>
        </w:rPr>
        <w:t xml:space="preserve">O </w:t>
      </w:r>
      <w:proofErr w:type="spellStart"/>
      <w:r w:rsidRPr="002B19E5">
        <w:rPr>
          <w:rFonts w:ascii="Arial" w:hAnsi="Arial" w:cs="Arial"/>
          <w:lang w:val="es-UY"/>
        </w:rPr>
        <w:t>quadro</w:t>
      </w:r>
      <w:proofErr w:type="spellEnd"/>
      <w:r w:rsidRPr="002B19E5">
        <w:rPr>
          <w:rFonts w:ascii="Arial" w:hAnsi="Arial" w:cs="Arial"/>
          <w:lang w:val="es-UY"/>
        </w:rPr>
        <w:t xml:space="preserve"> </w:t>
      </w:r>
      <w:proofErr w:type="spellStart"/>
      <w:r w:rsidRPr="002B19E5">
        <w:rPr>
          <w:rFonts w:ascii="Arial" w:hAnsi="Arial" w:cs="Arial"/>
          <w:lang w:val="es-UY"/>
        </w:rPr>
        <w:t>com</w:t>
      </w:r>
      <w:proofErr w:type="spellEnd"/>
      <w:r w:rsidRPr="002B19E5">
        <w:rPr>
          <w:rFonts w:ascii="Arial" w:hAnsi="Arial" w:cs="Arial"/>
          <w:lang w:val="es-UY"/>
        </w:rPr>
        <w:t xml:space="preserve"> o Grau de </w:t>
      </w:r>
      <w:proofErr w:type="spellStart"/>
      <w:r w:rsidRPr="002B19E5">
        <w:rPr>
          <w:rFonts w:ascii="Arial" w:hAnsi="Arial" w:cs="Arial"/>
          <w:lang w:val="es-UY"/>
        </w:rPr>
        <w:t>Avan</w:t>
      </w:r>
      <w:r w:rsidR="00CE1C43">
        <w:rPr>
          <w:rFonts w:ascii="Arial" w:hAnsi="Arial" w:cs="Arial"/>
          <w:lang w:val="es-UY"/>
        </w:rPr>
        <w:t>ço</w:t>
      </w:r>
      <w:proofErr w:type="spellEnd"/>
      <w:r w:rsidRPr="002B19E5">
        <w:rPr>
          <w:rFonts w:ascii="Arial" w:hAnsi="Arial" w:cs="Arial"/>
          <w:lang w:val="es-UY"/>
        </w:rPr>
        <w:t xml:space="preserve"> consta como </w:t>
      </w:r>
      <w:r w:rsidRPr="006D4166">
        <w:rPr>
          <w:rFonts w:ascii="Arial" w:hAnsi="Arial" w:cs="Arial"/>
          <w:b/>
          <w:bCs/>
          <w:lang w:val="es-UY"/>
        </w:rPr>
        <w:t>A</w:t>
      </w:r>
      <w:r w:rsidR="00F574EA" w:rsidRPr="006D4166">
        <w:rPr>
          <w:rFonts w:ascii="Arial" w:hAnsi="Arial" w:cs="Arial"/>
          <w:b/>
          <w:bCs/>
          <w:lang w:val="es-UY"/>
        </w:rPr>
        <w:t>gregado XI</w:t>
      </w:r>
      <w:r w:rsidR="007038B3" w:rsidRPr="006D4166">
        <w:rPr>
          <w:rFonts w:ascii="Arial" w:hAnsi="Arial" w:cs="Arial"/>
          <w:b/>
          <w:bCs/>
          <w:lang w:val="es-UY"/>
        </w:rPr>
        <w:t>V</w:t>
      </w:r>
      <w:r w:rsidR="00F574EA" w:rsidRPr="006D4166">
        <w:rPr>
          <w:rFonts w:ascii="Arial" w:hAnsi="Arial" w:cs="Arial"/>
          <w:b/>
          <w:bCs/>
          <w:lang w:val="es-UY"/>
        </w:rPr>
        <w:t>.</w:t>
      </w:r>
      <w:r w:rsidR="00376C90">
        <w:rPr>
          <w:rFonts w:ascii="Arial" w:hAnsi="Arial" w:cs="Arial"/>
          <w:b/>
          <w:bCs/>
          <w:lang w:val="es-UY"/>
        </w:rPr>
        <w:t xml:space="preserve"> </w:t>
      </w:r>
    </w:p>
    <w:p w14:paraId="310854A8" w14:textId="77777777" w:rsidR="00F574EA" w:rsidRPr="00F574EA" w:rsidRDefault="00F574EA" w:rsidP="00F574EA">
      <w:pPr>
        <w:pStyle w:val="Recuodecorpodetexto"/>
        <w:spacing w:after="0"/>
        <w:ind w:left="-90"/>
        <w:jc w:val="both"/>
        <w:rPr>
          <w:rFonts w:ascii="Arial" w:hAnsi="Arial" w:cs="Arial"/>
          <w:bCs/>
          <w:highlight w:val="yellow"/>
          <w:lang w:val="es-AR"/>
        </w:rPr>
      </w:pPr>
    </w:p>
    <w:p w14:paraId="54A56E16" w14:textId="35F6E200" w:rsidR="00F574EA" w:rsidRPr="007D62BF" w:rsidRDefault="00F574EA" w:rsidP="00F574EA">
      <w:pPr>
        <w:pStyle w:val="Recuodecorpodetexto"/>
        <w:numPr>
          <w:ilvl w:val="0"/>
          <w:numId w:val="9"/>
        </w:numPr>
        <w:spacing w:before="120" w:after="0"/>
        <w:ind w:left="0"/>
        <w:jc w:val="both"/>
        <w:rPr>
          <w:rFonts w:ascii="Arial" w:hAnsi="Arial" w:cs="Arial"/>
          <w:b/>
          <w:bCs/>
          <w:lang w:val="pt-BR"/>
        </w:rPr>
      </w:pPr>
      <w:r w:rsidRPr="007D62BF">
        <w:rPr>
          <w:rFonts w:ascii="Arial" w:hAnsi="Arial" w:cs="Arial"/>
          <w:b/>
          <w:bCs/>
          <w:lang w:val="pt-BR"/>
        </w:rPr>
        <w:t>O</w:t>
      </w:r>
      <w:r w:rsidR="00752454" w:rsidRPr="007D62BF">
        <w:rPr>
          <w:rFonts w:ascii="Arial" w:hAnsi="Arial" w:cs="Arial"/>
          <w:b/>
          <w:bCs/>
          <w:lang w:val="pt-BR"/>
        </w:rPr>
        <w:t>U</w:t>
      </w:r>
      <w:r w:rsidRPr="007D62BF">
        <w:rPr>
          <w:rFonts w:ascii="Arial" w:hAnsi="Arial" w:cs="Arial"/>
          <w:b/>
          <w:bCs/>
          <w:lang w:val="pt-BR"/>
        </w:rPr>
        <w:t>TROS</w:t>
      </w:r>
    </w:p>
    <w:p w14:paraId="697D1B01" w14:textId="77777777" w:rsidR="00F574EA" w:rsidRPr="007D62BF" w:rsidRDefault="00F574EA" w:rsidP="00F574EA">
      <w:pPr>
        <w:pStyle w:val="Recuodecorpodetexto"/>
        <w:spacing w:after="0"/>
        <w:ind w:left="0"/>
        <w:jc w:val="both"/>
        <w:rPr>
          <w:rFonts w:ascii="Arial" w:hAnsi="Arial" w:cs="Arial"/>
          <w:b/>
          <w:bCs/>
          <w:lang w:val="es-UY"/>
        </w:rPr>
      </w:pPr>
    </w:p>
    <w:p w14:paraId="7F81ED78" w14:textId="49143110" w:rsidR="00F574EA" w:rsidRPr="007D62BF" w:rsidRDefault="00F574EA" w:rsidP="00977794">
      <w:pPr>
        <w:pStyle w:val="Recuodecorpodetexto"/>
        <w:spacing w:before="120" w:after="0"/>
        <w:ind w:left="0"/>
        <w:jc w:val="both"/>
        <w:rPr>
          <w:rFonts w:ascii="Arial" w:hAnsi="Arial" w:cs="Arial"/>
          <w:b/>
          <w:bCs/>
          <w:lang w:val="pt-BR"/>
        </w:rPr>
      </w:pPr>
      <w:r w:rsidRPr="007D62BF">
        <w:rPr>
          <w:rFonts w:ascii="Arial" w:hAnsi="Arial" w:cs="Arial"/>
          <w:b/>
          <w:bCs/>
          <w:lang w:val="pt-BR"/>
        </w:rPr>
        <w:t>REVIS</w:t>
      </w:r>
      <w:r w:rsidR="007D62BF" w:rsidRPr="007D62BF">
        <w:rPr>
          <w:rFonts w:ascii="Arial" w:hAnsi="Arial" w:cs="Arial"/>
          <w:b/>
          <w:bCs/>
          <w:lang w:val="pt-BR"/>
        </w:rPr>
        <w:t>ÃO D</w:t>
      </w:r>
      <w:r w:rsidRPr="007D62BF">
        <w:rPr>
          <w:rFonts w:ascii="Arial" w:hAnsi="Arial" w:cs="Arial"/>
          <w:b/>
          <w:bCs/>
          <w:lang w:val="pt-BR"/>
        </w:rPr>
        <w:t xml:space="preserve">A RES. GMC Nº 46/03 "RTM SOBRE </w:t>
      </w:r>
      <w:r w:rsidR="007D62BF" w:rsidRPr="007D62BF">
        <w:rPr>
          <w:rFonts w:ascii="Arial" w:hAnsi="Arial" w:cs="Arial"/>
          <w:b/>
          <w:bCs/>
          <w:lang w:val="pt-BR"/>
        </w:rPr>
        <w:t>ROTULAGEM</w:t>
      </w:r>
      <w:r w:rsidRPr="007D62BF">
        <w:rPr>
          <w:rFonts w:ascii="Arial" w:hAnsi="Arial" w:cs="Arial"/>
          <w:b/>
          <w:bCs/>
          <w:lang w:val="pt-BR"/>
        </w:rPr>
        <w:t xml:space="preserve"> NUTRICIONAL DE ALIMENTOS E</w:t>
      </w:r>
      <w:r w:rsidR="007D62BF" w:rsidRPr="007D62BF">
        <w:rPr>
          <w:rFonts w:ascii="Arial" w:hAnsi="Arial" w:cs="Arial"/>
          <w:b/>
          <w:bCs/>
          <w:lang w:val="pt-BR"/>
        </w:rPr>
        <w:t>MBALADOS</w:t>
      </w:r>
      <w:r w:rsidRPr="007D62BF">
        <w:rPr>
          <w:rFonts w:ascii="Arial" w:hAnsi="Arial" w:cs="Arial"/>
          <w:b/>
          <w:bCs/>
          <w:lang w:val="pt-BR"/>
        </w:rPr>
        <w:t>"</w:t>
      </w:r>
    </w:p>
    <w:p w14:paraId="29E73947" w14:textId="26AB1EA3" w:rsidR="00F574EA" w:rsidRPr="00024AB1" w:rsidRDefault="00F574EA" w:rsidP="00F574EA">
      <w:pPr>
        <w:pStyle w:val="Recuodecorpodetexto"/>
        <w:spacing w:after="0"/>
        <w:ind w:left="0"/>
        <w:jc w:val="both"/>
        <w:rPr>
          <w:rFonts w:ascii="Arial" w:hAnsi="Arial" w:cs="Arial"/>
          <w:b/>
          <w:bCs/>
          <w:lang w:val="pt-BR"/>
        </w:rPr>
      </w:pPr>
    </w:p>
    <w:p w14:paraId="4B3ABC99" w14:textId="2275B4CB" w:rsidR="00977794" w:rsidRPr="00024AB1" w:rsidRDefault="00977794" w:rsidP="00977794">
      <w:pPr>
        <w:pStyle w:val="BodyText21"/>
        <w:widowControl/>
        <w:rPr>
          <w:color w:val="000000" w:themeColor="text1"/>
          <w:lang w:val="pt-BR"/>
        </w:rPr>
      </w:pPr>
      <w:r w:rsidRPr="00024AB1">
        <w:rPr>
          <w:color w:val="000000" w:themeColor="text1"/>
          <w:lang w:val="pt-BR"/>
        </w:rPr>
        <w:t xml:space="preserve">Com base no acordado na reunião anterior, na presente reunião não se deu tratamento ao tema. As delegações acordaram retomar o tratamento </w:t>
      </w:r>
      <w:proofErr w:type="gramStart"/>
      <w:r w:rsidRPr="00024AB1">
        <w:rPr>
          <w:color w:val="000000" w:themeColor="text1"/>
          <w:lang w:val="pt-BR"/>
        </w:rPr>
        <w:t>do mesmo</w:t>
      </w:r>
      <w:proofErr w:type="gramEnd"/>
      <w:r w:rsidRPr="00024AB1">
        <w:rPr>
          <w:color w:val="000000" w:themeColor="text1"/>
          <w:lang w:val="pt-BR"/>
        </w:rPr>
        <w:t xml:space="preserve"> na </w:t>
      </w:r>
      <w:r w:rsidR="00376C90" w:rsidRPr="00024AB1">
        <w:rPr>
          <w:color w:val="000000" w:themeColor="text1"/>
          <w:lang w:val="pt-BR"/>
        </w:rPr>
        <w:t>próxima</w:t>
      </w:r>
      <w:r w:rsidRPr="00024AB1">
        <w:rPr>
          <w:color w:val="000000" w:themeColor="text1"/>
          <w:lang w:val="pt-BR"/>
        </w:rPr>
        <w:t xml:space="preserve"> reunião ordinária d</w:t>
      </w:r>
      <w:r w:rsidR="00376C90" w:rsidRPr="00024AB1">
        <w:rPr>
          <w:color w:val="000000" w:themeColor="text1"/>
          <w:lang w:val="pt-BR"/>
        </w:rPr>
        <w:t>a Comissão.</w:t>
      </w:r>
    </w:p>
    <w:p w14:paraId="0DC3154E" w14:textId="7E88147D" w:rsidR="00977794" w:rsidRPr="00024AB1" w:rsidRDefault="00977794" w:rsidP="00F574EA">
      <w:pPr>
        <w:pStyle w:val="Recuodecorpodetexto"/>
        <w:spacing w:after="0"/>
        <w:ind w:left="0"/>
        <w:jc w:val="both"/>
        <w:rPr>
          <w:rFonts w:ascii="Arial" w:hAnsi="Arial" w:cs="Arial"/>
          <w:b/>
          <w:bCs/>
          <w:lang w:val="pt-BR"/>
        </w:rPr>
      </w:pPr>
    </w:p>
    <w:p w14:paraId="45870887" w14:textId="3B9658A9" w:rsidR="00024AB1" w:rsidRPr="00024AB1" w:rsidRDefault="00024AB1" w:rsidP="00F574EA">
      <w:pPr>
        <w:pStyle w:val="Recuodecorpodetexto"/>
        <w:spacing w:after="0"/>
        <w:ind w:left="0"/>
        <w:jc w:val="both"/>
        <w:rPr>
          <w:rFonts w:ascii="Arial" w:hAnsi="Arial" w:cs="Arial"/>
          <w:b/>
          <w:bCs/>
          <w:lang w:val="pt-BR"/>
        </w:rPr>
      </w:pPr>
      <w:r w:rsidRPr="00024AB1">
        <w:rPr>
          <w:rFonts w:ascii="Arial" w:hAnsi="Arial" w:cs="Arial"/>
          <w:b/>
          <w:bCs/>
          <w:lang w:val="pt-BR"/>
        </w:rPr>
        <w:t>REVISÃO DAS RES. GMC 50/97, 08/06, 09/06, 02/08 E 63/18</w:t>
      </w:r>
    </w:p>
    <w:p w14:paraId="268D1929" w14:textId="11D4131B" w:rsidR="00F574EA" w:rsidRPr="00024AB1" w:rsidRDefault="00F574EA" w:rsidP="00F574EA">
      <w:pPr>
        <w:pStyle w:val="Recuodecorpodetexto"/>
        <w:spacing w:after="0"/>
        <w:ind w:left="0"/>
        <w:jc w:val="both"/>
        <w:rPr>
          <w:rFonts w:ascii="Arial" w:hAnsi="Arial" w:cs="Arial"/>
          <w:b/>
          <w:bCs/>
          <w:lang w:val="pt-BR"/>
        </w:rPr>
      </w:pPr>
    </w:p>
    <w:p w14:paraId="0FED9FC5" w14:textId="49A379C4" w:rsidR="00024AB1" w:rsidRDefault="00024AB1" w:rsidP="00024AB1">
      <w:pPr>
        <w:pStyle w:val="BodyText21"/>
        <w:widowControl/>
        <w:rPr>
          <w:color w:val="000000" w:themeColor="text1"/>
          <w:lang w:val="pt-BR"/>
        </w:rPr>
      </w:pPr>
      <w:r w:rsidRPr="00024AB1">
        <w:rPr>
          <w:color w:val="000000" w:themeColor="text1"/>
          <w:lang w:val="pt-BR"/>
        </w:rPr>
        <w:t xml:space="preserve">A Delegação do Brasil apresentou uma proposta de Projeto de Resolução para atualizar as normas de aditivos conforme pedidos de revisão acordados nos Coordenadores Nacionais. O documento consta </w:t>
      </w:r>
      <w:proofErr w:type="gramStart"/>
      <w:r w:rsidRPr="00024AB1">
        <w:rPr>
          <w:color w:val="000000" w:themeColor="text1"/>
          <w:lang w:val="pt-BR"/>
        </w:rPr>
        <w:t xml:space="preserve">como </w:t>
      </w:r>
      <w:r w:rsidRPr="002B19E5">
        <w:rPr>
          <w:b/>
          <w:bCs/>
          <w:color w:val="000000" w:themeColor="text1"/>
          <w:lang w:val="pt-BR"/>
        </w:rPr>
        <w:t>Agregad</w:t>
      </w:r>
      <w:r w:rsidRPr="006D4166">
        <w:rPr>
          <w:b/>
          <w:bCs/>
          <w:color w:val="000000" w:themeColor="text1"/>
          <w:lang w:val="pt-BR"/>
        </w:rPr>
        <w:t>o</w:t>
      </w:r>
      <w:proofErr w:type="gramEnd"/>
      <w:r w:rsidRPr="006D4166">
        <w:rPr>
          <w:color w:val="000000" w:themeColor="text1"/>
          <w:lang w:val="pt-BR"/>
        </w:rPr>
        <w:t xml:space="preserve"> </w:t>
      </w:r>
      <w:r w:rsidRPr="006D4166">
        <w:rPr>
          <w:b/>
          <w:bCs/>
          <w:color w:val="000000" w:themeColor="text1"/>
          <w:lang w:val="pt-BR"/>
        </w:rPr>
        <w:t>X</w:t>
      </w:r>
      <w:r w:rsidR="002B19E5" w:rsidRPr="006D4166">
        <w:rPr>
          <w:b/>
          <w:bCs/>
          <w:color w:val="000000" w:themeColor="text1"/>
          <w:lang w:val="pt-BR"/>
        </w:rPr>
        <w:t>V</w:t>
      </w:r>
      <w:r w:rsidRPr="006D4166">
        <w:rPr>
          <w:color w:val="000000" w:themeColor="text1"/>
          <w:lang w:val="pt-BR"/>
        </w:rPr>
        <w:t>.</w:t>
      </w:r>
    </w:p>
    <w:p w14:paraId="4BC7CB5A" w14:textId="4AD12019" w:rsidR="009F5CD3" w:rsidRDefault="009F5CD3" w:rsidP="00024AB1">
      <w:pPr>
        <w:pStyle w:val="BodyText21"/>
        <w:widowControl/>
        <w:rPr>
          <w:color w:val="000000" w:themeColor="text1"/>
          <w:lang w:val="pt-BR"/>
        </w:rPr>
      </w:pPr>
    </w:p>
    <w:p w14:paraId="64B0EEDE" w14:textId="3CE13A51" w:rsidR="0059579C" w:rsidRDefault="0059579C" w:rsidP="002B19E5">
      <w:pPr>
        <w:pStyle w:val="Recuodecorpodetexto"/>
        <w:numPr>
          <w:ilvl w:val="0"/>
          <w:numId w:val="9"/>
        </w:numPr>
        <w:spacing w:before="120" w:after="0"/>
        <w:ind w:left="0"/>
        <w:jc w:val="both"/>
        <w:rPr>
          <w:rFonts w:ascii="Arial" w:hAnsi="Arial" w:cs="Arial"/>
          <w:b/>
          <w:bCs/>
          <w:lang w:val="pt-BR"/>
        </w:rPr>
      </w:pPr>
      <w:r>
        <w:rPr>
          <w:rFonts w:ascii="Arial" w:hAnsi="Arial" w:cs="Arial"/>
          <w:b/>
          <w:bCs/>
          <w:lang w:val="pt-BR"/>
        </w:rPr>
        <w:t>SOLICITAÇÃO DE EMENDA AO PROGRAMA DE TRABALHO 2021-2022</w:t>
      </w:r>
    </w:p>
    <w:p w14:paraId="27870E71" w14:textId="77777777" w:rsidR="0059579C" w:rsidRPr="00024AB1" w:rsidRDefault="0059579C" w:rsidP="0059579C">
      <w:pPr>
        <w:pStyle w:val="Recuodecorpodetexto"/>
        <w:spacing w:after="0"/>
        <w:ind w:left="0"/>
        <w:jc w:val="both"/>
        <w:rPr>
          <w:rFonts w:ascii="Arial" w:hAnsi="Arial" w:cs="Arial"/>
          <w:b/>
          <w:bCs/>
          <w:lang w:val="pt-BR"/>
        </w:rPr>
      </w:pPr>
    </w:p>
    <w:p w14:paraId="53C94835" w14:textId="41EB124E" w:rsidR="009F5CD3" w:rsidRPr="00024AB1" w:rsidRDefault="009F5CD3" w:rsidP="00024AB1">
      <w:pPr>
        <w:pStyle w:val="BodyText21"/>
        <w:widowControl/>
        <w:rPr>
          <w:color w:val="000000" w:themeColor="text1"/>
          <w:lang w:val="pt-BR"/>
        </w:rPr>
      </w:pPr>
      <w:r>
        <w:rPr>
          <w:color w:val="000000" w:themeColor="text1"/>
          <w:lang w:val="pt-BR"/>
        </w:rPr>
        <w:t xml:space="preserve">A Comissão de Alimentos identificou que </w:t>
      </w:r>
      <w:r w:rsidR="0059579C">
        <w:rPr>
          <w:color w:val="000000" w:themeColor="text1"/>
          <w:lang w:val="pt-BR"/>
        </w:rPr>
        <w:t>as revisões das Resoluções GMC Nº 50/97, 09/06 e 80/94, aprovadas pelos Coordenadores Nacionais conforme consta na Ata Nº 03/20, não constaram no Programa de Trabalho 2021-2022, pelo qual solicita sua inclusão.</w:t>
      </w:r>
    </w:p>
    <w:p w14:paraId="2581E5CF" w14:textId="77777777" w:rsidR="00024AB1" w:rsidRPr="00024AB1" w:rsidRDefault="00024AB1" w:rsidP="00F574EA">
      <w:pPr>
        <w:pStyle w:val="Recuodecorpodetexto"/>
        <w:spacing w:after="0"/>
        <w:ind w:left="0"/>
        <w:jc w:val="both"/>
        <w:rPr>
          <w:rFonts w:ascii="Arial" w:hAnsi="Arial" w:cs="Arial"/>
          <w:lang w:val="es-ES_tradnl"/>
        </w:rPr>
      </w:pPr>
    </w:p>
    <w:p w14:paraId="0E0AEE7F" w14:textId="44871AD3" w:rsidR="00F574EA" w:rsidRPr="007D62BF" w:rsidRDefault="00F574EA" w:rsidP="00F574EA">
      <w:pPr>
        <w:pStyle w:val="Recuodecorpodetexto"/>
        <w:numPr>
          <w:ilvl w:val="0"/>
          <w:numId w:val="9"/>
        </w:numPr>
        <w:spacing w:before="120" w:after="0"/>
        <w:ind w:left="0"/>
        <w:jc w:val="both"/>
        <w:rPr>
          <w:rFonts w:ascii="Arial" w:hAnsi="Arial" w:cs="Arial"/>
          <w:b/>
          <w:bCs/>
          <w:lang w:val="pt-BR"/>
        </w:rPr>
      </w:pPr>
      <w:r w:rsidRPr="007D62BF">
        <w:rPr>
          <w:rFonts w:ascii="Arial" w:hAnsi="Arial" w:cs="Arial"/>
          <w:b/>
          <w:bCs/>
          <w:lang w:val="pt-BR"/>
        </w:rPr>
        <w:t xml:space="preserve"> AGENDA DA PRÓXIMA REUN</w:t>
      </w:r>
      <w:r w:rsidR="007D62BF" w:rsidRPr="007D62BF">
        <w:rPr>
          <w:rFonts w:ascii="Arial" w:hAnsi="Arial" w:cs="Arial"/>
          <w:b/>
          <w:bCs/>
          <w:lang w:val="pt-BR"/>
        </w:rPr>
        <w:t>ÃO</w:t>
      </w:r>
    </w:p>
    <w:p w14:paraId="546C453E" w14:textId="77777777" w:rsidR="00F574EA" w:rsidRPr="007D62BF" w:rsidRDefault="00F574EA" w:rsidP="00F574EA">
      <w:pPr>
        <w:pStyle w:val="Recuodecorpodetexto"/>
        <w:spacing w:after="0"/>
        <w:ind w:left="0"/>
        <w:jc w:val="both"/>
        <w:rPr>
          <w:rFonts w:ascii="Arial" w:hAnsi="Arial" w:cs="Arial"/>
          <w:b/>
          <w:bCs/>
          <w:lang w:val="es-UY"/>
        </w:rPr>
      </w:pPr>
    </w:p>
    <w:p w14:paraId="58A943D3" w14:textId="1F831E03" w:rsidR="00F574EA" w:rsidRPr="007D62BF" w:rsidRDefault="007D62BF" w:rsidP="00F574EA">
      <w:pPr>
        <w:pStyle w:val="Recuodecorpodetexto"/>
        <w:spacing w:after="0"/>
        <w:ind w:left="0"/>
        <w:jc w:val="both"/>
        <w:rPr>
          <w:rFonts w:ascii="Arial" w:hAnsi="Arial" w:cs="Arial"/>
          <w:b/>
          <w:bCs/>
          <w:lang w:val="es-UY"/>
        </w:rPr>
      </w:pPr>
      <w:r w:rsidRPr="007D62BF">
        <w:rPr>
          <w:rFonts w:ascii="Arial" w:hAnsi="Arial" w:cs="Arial"/>
          <w:lang w:val="es-UY"/>
        </w:rPr>
        <w:t xml:space="preserve">A </w:t>
      </w:r>
      <w:r w:rsidR="00F574EA" w:rsidRPr="007D62BF">
        <w:rPr>
          <w:rFonts w:ascii="Arial" w:hAnsi="Arial" w:cs="Arial"/>
          <w:lang w:val="es-UY"/>
        </w:rPr>
        <w:t>Agenda d</w:t>
      </w:r>
      <w:r w:rsidRPr="007D62BF">
        <w:rPr>
          <w:rFonts w:ascii="Arial" w:hAnsi="Arial" w:cs="Arial"/>
          <w:lang w:val="es-UY"/>
        </w:rPr>
        <w:t>a</w:t>
      </w:r>
      <w:r w:rsidR="00F574EA" w:rsidRPr="007D62BF">
        <w:rPr>
          <w:rFonts w:ascii="Arial" w:hAnsi="Arial" w:cs="Arial"/>
          <w:lang w:val="es-UY"/>
        </w:rPr>
        <w:t xml:space="preserve"> próxima </w:t>
      </w:r>
      <w:proofErr w:type="spellStart"/>
      <w:r w:rsidR="00CE1C43">
        <w:rPr>
          <w:rFonts w:ascii="Arial" w:hAnsi="Arial" w:cs="Arial"/>
          <w:lang w:val="es-UY"/>
        </w:rPr>
        <w:t>r</w:t>
      </w:r>
      <w:r w:rsidR="00F574EA" w:rsidRPr="007D62BF">
        <w:rPr>
          <w:rFonts w:ascii="Arial" w:hAnsi="Arial" w:cs="Arial"/>
          <w:lang w:val="es-UY"/>
        </w:rPr>
        <w:t>euni</w:t>
      </w:r>
      <w:r w:rsidRPr="007D62BF">
        <w:rPr>
          <w:rFonts w:ascii="Arial" w:hAnsi="Arial" w:cs="Arial"/>
          <w:lang w:val="es-UY"/>
        </w:rPr>
        <w:t>ão</w:t>
      </w:r>
      <w:proofErr w:type="spellEnd"/>
      <w:r w:rsidR="00F574EA" w:rsidRPr="007D62BF">
        <w:rPr>
          <w:rFonts w:ascii="Arial" w:hAnsi="Arial" w:cs="Arial"/>
          <w:lang w:val="es-UY"/>
        </w:rPr>
        <w:t xml:space="preserve"> consta como </w:t>
      </w:r>
      <w:r w:rsidR="00F574EA" w:rsidRPr="007D62BF">
        <w:rPr>
          <w:rFonts w:ascii="Arial" w:hAnsi="Arial" w:cs="Arial"/>
          <w:b/>
          <w:bCs/>
          <w:lang w:val="es-UY"/>
        </w:rPr>
        <w:t>Agregado XV</w:t>
      </w:r>
      <w:r w:rsidR="007038B3">
        <w:rPr>
          <w:rFonts w:ascii="Arial" w:hAnsi="Arial" w:cs="Arial"/>
          <w:b/>
          <w:bCs/>
          <w:lang w:val="es-UY"/>
        </w:rPr>
        <w:t>I</w:t>
      </w:r>
      <w:r w:rsidR="00F574EA" w:rsidRPr="007D62BF">
        <w:rPr>
          <w:rFonts w:ascii="Arial" w:hAnsi="Arial" w:cs="Arial"/>
          <w:b/>
          <w:bCs/>
          <w:lang w:val="es-UY"/>
        </w:rPr>
        <w:t>.</w:t>
      </w:r>
    </w:p>
    <w:p w14:paraId="238DF0CB" w14:textId="0774FD72" w:rsidR="00F574EA" w:rsidRDefault="00F574EA" w:rsidP="00F574EA">
      <w:pPr>
        <w:pStyle w:val="Recuodecorpodetexto"/>
        <w:spacing w:after="0"/>
        <w:ind w:left="0"/>
        <w:jc w:val="both"/>
        <w:rPr>
          <w:rFonts w:ascii="Arial" w:hAnsi="Arial" w:cs="Arial"/>
          <w:b/>
          <w:bCs/>
          <w:lang w:val="es-UY"/>
        </w:rPr>
      </w:pPr>
    </w:p>
    <w:p w14:paraId="2E2BBD35" w14:textId="77777777" w:rsidR="00CE1C43" w:rsidRPr="007D62BF" w:rsidRDefault="00CE1C43" w:rsidP="00F574EA">
      <w:pPr>
        <w:pStyle w:val="Recuodecorpodetexto"/>
        <w:spacing w:after="0"/>
        <w:ind w:left="0"/>
        <w:jc w:val="both"/>
        <w:rPr>
          <w:rFonts w:ascii="Arial" w:hAnsi="Arial" w:cs="Arial"/>
          <w:b/>
          <w:bCs/>
          <w:lang w:val="es-UY"/>
        </w:rPr>
      </w:pPr>
    </w:p>
    <w:p w14:paraId="28596895" w14:textId="77777777" w:rsidR="00F574EA" w:rsidRPr="007D62BF" w:rsidRDefault="00F574EA" w:rsidP="00F574EA">
      <w:pPr>
        <w:pStyle w:val="Recuodecorpodetexto"/>
        <w:spacing w:after="0"/>
        <w:ind w:left="0"/>
        <w:jc w:val="both"/>
        <w:rPr>
          <w:rFonts w:ascii="Arial" w:hAnsi="Arial" w:cs="Arial"/>
          <w:b/>
          <w:bCs/>
          <w:lang w:val="es-UY"/>
        </w:rPr>
      </w:pPr>
      <w:r w:rsidRPr="007D62BF">
        <w:rPr>
          <w:rFonts w:ascii="Arial" w:hAnsi="Arial" w:cs="Arial"/>
          <w:b/>
          <w:bCs/>
          <w:lang w:val="es-UY"/>
        </w:rPr>
        <w:t>LISTA DE AGREGADOS</w:t>
      </w:r>
    </w:p>
    <w:p w14:paraId="090DECD5" w14:textId="77777777" w:rsidR="00F574EA" w:rsidRPr="007D62BF" w:rsidRDefault="00F574EA" w:rsidP="00F574EA">
      <w:pPr>
        <w:pStyle w:val="Recuodecorpodetexto"/>
        <w:spacing w:after="0"/>
        <w:ind w:left="0"/>
        <w:jc w:val="both"/>
        <w:rPr>
          <w:rFonts w:ascii="Arial" w:hAnsi="Arial" w:cs="Arial"/>
          <w:b/>
          <w:bCs/>
          <w:lang w:val="es-UY"/>
        </w:rPr>
      </w:pPr>
    </w:p>
    <w:p w14:paraId="76434C8A" w14:textId="31B2D662" w:rsidR="00F574EA" w:rsidRPr="007D62BF" w:rsidRDefault="007D62BF" w:rsidP="00F574EA">
      <w:pPr>
        <w:pStyle w:val="BodyText21"/>
        <w:widowControl/>
        <w:rPr>
          <w:color w:val="000000"/>
          <w:lang w:val="es-UY"/>
        </w:rPr>
      </w:pPr>
      <w:r w:rsidRPr="007D62BF">
        <w:rPr>
          <w:color w:val="000000" w:themeColor="text1"/>
          <w:lang w:val="es-UY"/>
        </w:rPr>
        <w:t xml:space="preserve">Os </w:t>
      </w:r>
      <w:r w:rsidR="00F574EA" w:rsidRPr="007D62BF">
        <w:rPr>
          <w:color w:val="000000" w:themeColor="text1"/>
          <w:lang w:val="es-UY"/>
        </w:rPr>
        <w:t>Agregados que forman parte d</w:t>
      </w:r>
      <w:r w:rsidRPr="007D62BF">
        <w:rPr>
          <w:color w:val="000000" w:themeColor="text1"/>
          <w:lang w:val="es-UY"/>
        </w:rPr>
        <w:t xml:space="preserve">a </w:t>
      </w:r>
      <w:r w:rsidR="00F574EA" w:rsidRPr="007D62BF">
        <w:rPr>
          <w:color w:val="000000" w:themeColor="text1"/>
          <w:lang w:val="es-UY"/>
        </w:rPr>
        <w:t xml:space="preserve">presente Ata </w:t>
      </w:r>
      <w:proofErr w:type="spellStart"/>
      <w:r w:rsidR="00F574EA" w:rsidRPr="007D62BF">
        <w:rPr>
          <w:color w:val="000000" w:themeColor="text1"/>
          <w:lang w:val="es-UY"/>
        </w:rPr>
        <w:t>s</w:t>
      </w:r>
      <w:r w:rsidRPr="007D62BF">
        <w:rPr>
          <w:color w:val="000000" w:themeColor="text1"/>
          <w:lang w:val="es-UY"/>
        </w:rPr>
        <w:t>ão</w:t>
      </w:r>
      <w:proofErr w:type="spellEnd"/>
      <w:r w:rsidRPr="007D62BF">
        <w:rPr>
          <w:color w:val="000000" w:themeColor="text1"/>
          <w:lang w:val="es-UY"/>
        </w:rPr>
        <w:t xml:space="preserve"> os </w:t>
      </w:r>
      <w:proofErr w:type="spellStart"/>
      <w:r w:rsidRPr="007D62BF">
        <w:rPr>
          <w:color w:val="000000" w:themeColor="text1"/>
          <w:lang w:val="es-UY"/>
        </w:rPr>
        <w:t>seguintes</w:t>
      </w:r>
      <w:proofErr w:type="spellEnd"/>
      <w:r w:rsidRPr="007D62BF">
        <w:rPr>
          <w:color w:val="000000" w:themeColor="text1"/>
          <w:lang w:val="es-UY"/>
        </w:rPr>
        <w:t>:</w:t>
      </w:r>
    </w:p>
    <w:p w14:paraId="0EDC4DEF" w14:textId="77777777" w:rsidR="00F574EA" w:rsidRPr="00F574EA" w:rsidRDefault="00F574EA" w:rsidP="00F574EA">
      <w:pPr>
        <w:widowControl w:val="0"/>
        <w:jc w:val="both"/>
        <w:rPr>
          <w:rFonts w:cs="Arial"/>
          <w:highlight w:val="yellow"/>
          <w:lang w:val="es-U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2"/>
        <w:gridCol w:w="6372"/>
      </w:tblGrid>
      <w:tr w:rsidR="00F574EA" w:rsidRPr="00F574EA" w14:paraId="140552E8" w14:textId="77777777" w:rsidTr="006D675E">
        <w:trPr>
          <w:trHeight w:val="340"/>
        </w:trPr>
        <w:tc>
          <w:tcPr>
            <w:tcW w:w="21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4A690C8" w14:textId="77777777" w:rsidR="00F574EA" w:rsidRPr="007D62BF" w:rsidRDefault="00F574EA">
            <w:pPr>
              <w:widowControl w:val="0"/>
              <w:jc w:val="both"/>
              <w:rPr>
                <w:rFonts w:ascii="Arial" w:hAnsi="Arial" w:cs="Arial"/>
                <w:b/>
                <w:sz w:val="24"/>
                <w:szCs w:val="24"/>
                <w:lang w:val="es-UY"/>
              </w:rPr>
            </w:pPr>
            <w:r w:rsidRPr="007D62BF">
              <w:rPr>
                <w:rFonts w:ascii="Arial" w:hAnsi="Arial" w:cs="Arial"/>
                <w:b/>
                <w:sz w:val="24"/>
                <w:szCs w:val="24"/>
                <w:lang w:val="es-UY"/>
              </w:rPr>
              <w:t>Agregado I</w:t>
            </w:r>
          </w:p>
        </w:tc>
        <w:tc>
          <w:tcPr>
            <w:tcW w:w="63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50D2304" w14:textId="77777777" w:rsidR="00F574EA" w:rsidRPr="00F574EA" w:rsidRDefault="00F574EA">
            <w:pPr>
              <w:widowControl w:val="0"/>
              <w:jc w:val="both"/>
              <w:rPr>
                <w:rFonts w:ascii="Arial" w:hAnsi="Arial" w:cs="Arial"/>
                <w:sz w:val="24"/>
                <w:szCs w:val="24"/>
                <w:highlight w:val="yellow"/>
                <w:lang w:val="es-UY"/>
              </w:rPr>
            </w:pPr>
            <w:r w:rsidRPr="007D62BF">
              <w:rPr>
                <w:rFonts w:ascii="Arial" w:hAnsi="Arial" w:cs="Arial"/>
                <w:sz w:val="24"/>
                <w:szCs w:val="24"/>
                <w:lang w:val="es-UY"/>
              </w:rPr>
              <w:t>Lista de Participantes</w:t>
            </w:r>
          </w:p>
        </w:tc>
      </w:tr>
      <w:tr w:rsidR="00F574EA" w:rsidRPr="00F574EA" w14:paraId="0CFADEDC" w14:textId="77777777" w:rsidTr="006D675E">
        <w:trPr>
          <w:trHeight w:val="340"/>
        </w:trPr>
        <w:tc>
          <w:tcPr>
            <w:tcW w:w="21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B4A4AE6" w14:textId="77777777" w:rsidR="00F574EA" w:rsidRPr="007D62BF" w:rsidRDefault="00F574EA">
            <w:pPr>
              <w:widowControl w:val="0"/>
              <w:jc w:val="both"/>
              <w:rPr>
                <w:rFonts w:ascii="Arial" w:hAnsi="Arial" w:cs="Arial"/>
                <w:b/>
                <w:sz w:val="24"/>
                <w:szCs w:val="24"/>
                <w:lang w:val="es-UY"/>
              </w:rPr>
            </w:pPr>
            <w:r w:rsidRPr="007D62BF">
              <w:rPr>
                <w:rFonts w:ascii="Arial" w:hAnsi="Arial" w:cs="Arial"/>
                <w:b/>
                <w:sz w:val="24"/>
                <w:szCs w:val="24"/>
                <w:lang w:val="es-UY"/>
              </w:rPr>
              <w:t>Agregado II</w:t>
            </w:r>
          </w:p>
        </w:tc>
        <w:tc>
          <w:tcPr>
            <w:tcW w:w="63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C28315F" w14:textId="7F8F148F" w:rsidR="00F574EA" w:rsidRPr="00F574EA" w:rsidRDefault="00F574EA">
            <w:pPr>
              <w:widowControl w:val="0"/>
              <w:jc w:val="both"/>
              <w:rPr>
                <w:rFonts w:ascii="Arial" w:hAnsi="Arial" w:cs="Arial"/>
                <w:sz w:val="24"/>
                <w:szCs w:val="24"/>
                <w:highlight w:val="yellow"/>
                <w:lang w:val="es-UY"/>
              </w:rPr>
            </w:pPr>
            <w:r w:rsidRPr="007D62BF">
              <w:rPr>
                <w:rFonts w:ascii="Arial" w:hAnsi="Arial" w:cs="Arial"/>
                <w:sz w:val="24"/>
                <w:szCs w:val="24"/>
                <w:lang w:val="es-UY"/>
              </w:rPr>
              <w:t>Agenda</w:t>
            </w:r>
            <w:r w:rsidR="006D675E">
              <w:rPr>
                <w:rFonts w:ascii="Arial" w:hAnsi="Arial" w:cs="Arial"/>
                <w:sz w:val="24"/>
                <w:szCs w:val="24"/>
                <w:lang w:val="es-UY"/>
              </w:rPr>
              <w:t xml:space="preserve"> da </w:t>
            </w:r>
            <w:proofErr w:type="spellStart"/>
            <w:r w:rsidR="006D675E">
              <w:rPr>
                <w:rFonts w:ascii="Arial" w:hAnsi="Arial" w:cs="Arial"/>
                <w:sz w:val="24"/>
                <w:szCs w:val="24"/>
                <w:lang w:val="es-UY"/>
              </w:rPr>
              <w:t>Reunião</w:t>
            </w:r>
            <w:proofErr w:type="spellEnd"/>
          </w:p>
        </w:tc>
      </w:tr>
      <w:tr w:rsidR="006D675E" w:rsidRPr="00F574EA" w14:paraId="6DFD3031" w14:textId="77777777" w:rsidTr="006D675E">
        <w:trPr>
          <w:trHeight w:val="340"/>
        </w:trPr>
        <w:tc>
          <w:tcPr>
            <w:tcW w:w="2122"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0F444D21" w14:textId="77777777" w:rsidR="006D675E" w:rsidRPr="007D62BF" w:rsidRDefault="006D675E">
            <w:pPr>
              <w:widowControl w:val="0"/>
              <w:jc w:val="both"/>
              <w:rPr>
                <w:rFonts w:ascii="Arial" w:hAnsi="Arial" w:cs="Arial"/>
                <w:b/>
                <w:sz w:val="24"/>
                <w:szCs w:val="24"/>
                <w:lang w:val="es-UY"/>
              </w:rPr>
            </w:pPr>
            <w:r w:rsidRPr="007D62BF">
              <w:rPr>
                <w:rFonts w:ascii="Arial" w:hAnsi="Arial" w:cs="Arial"/>
                <w:b/>
                <w:sz w:val="24"/>
                <w:szCs w:val="24"/>
                <w:lang w:val="es-UY"/>
              </w:rPr>
              <w:t>Agregado III</w:t>
            </w:r>
          </w:p>
        </w:tc>
        <w:tc>
          <w:tcPr>
            <w:tcW w:w="63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A4FAF19" w14:textId="2093BA9B" w:rsidR="006D675E" w:rsidRPr="006D675E" w:rsidRDefault="006D675E">
            <w:pPr>
              <w:jc w:val="both"/>
              <w:rPr>
                <w:rFonts w:ascii="Arial" w:hAnsi="Arial" w:cs="Arial"/>
                <w:sz w:val="24"/>
                <w:szCs w:val="24"/>
                <w:lang w:val="es-AR"/>
              </w:rPr>
            </w:pPr>
            <w:r w:rsidRPr="006D675E">
              <w:rPr>
                <w:rFonts w:ascii="Arial" w:hAnsi="Arial" w:cs="Arial"/>
                <w:sz w:val="24"/>
                <w:szCs w:val="24"/>
                <w:lang w:val="es-AR"/>
              </w:rPr>
              <w:t xml:space="preserve">1-a </w:t>
            </w:r>
            <w:proofErr w:type="spellStart"/>
            <w:r w:rsidRPr="006D675E">
              <w:rPr>
                <w:rFonts w:ascii="Arial" w:hAnsi="Arial" w:cs="Arial"/>
                <w:sz w:val="24"/>
                <w:szCs w:val="24"/>
                <w:lang w:val="es-AR"/>
              </w:rPr>
              <w:t>Projeto</w:t>
            </w:r>
            <w:proofErr w:type="spellEnd"/>
            <w:r w:rsidRPr="006D675E">
              <w:rPr>
                <w:rFonts w:ascii="Arial" w:hAnsi="Arial" w:cs="Arial"/>
                <w:sz w:val="24"/>
                <w:szCs w:val="24"/>
                <w:lang w:val="es-AR"/>
              </w:rPr>
              <w:t xml:space="preserve"> de </w:t>
            </w:r>
            <w:proofErr w:type="spellStart"/>
            <w:r w:rsidRPr="006D675E">
              <w:rPr>
                <w:rFonts w:ascii="Arial" w:hAnsi="Arial" w:cs="Arial"/>
                <w:sz w:val="24"/>
                <w:szCs w:val="24"/>
                <w:lang w:val="es-AR"/>
              </w:rPr>
              <w:t>Resolução</w:t>
            </w:r>
            <w:proofErr w:type="spellEnd"/>
            <w:r w:rsidRPr="006D675E">
              <w:rPr>
                <w:rFonts w:ascii="Arial" w:hAnsi="Arial" w:cs="Arial"/>
                <w:sz w:val="24"/>
                <w:szCs w:val="24"/>
                <w:lang w:val="es-AR"/>
              </w:rPr>
              <w:t xml:space="preserve"> </w:t>
            </w:r>
            <w:r>
              <w:rPr>
                <w:rFonts w:ascii="Arial" w:hAnsi="Arial" w:cs="Arial"/>
                <w:sz w:val="24"/>
                <w:szCs w:val="24"/>
                <w:lang w:val="es-AR"/>
              </w:rPr>
              <w:t>-</w:t>
            </w:r>
            <w:r w:rsidRPr="006D675E">
              <w:rPr>
                <w:rFonts w:ascii="Arial" w:hAnsi="Arial" w:cs="Arial"/>
                <w:sz w:val="24"/>
                <w:szCs w:val="24"/>
                <w:lang w:val="es-AR"/>
              </w:rPr>
              <w:t xml:space="preserve"> RTM</w:t>
            </w:r>
            <w:r w:rsidRPr="006D675E">
              <w:rPr>
                <w:rFonts w:ascii="Arial" w:hAnsi="Arial" w:cs="Arial"/>
                <w:sz w:val="24"/>
                <w:szCs w:val="24"/>
                <w:lang w:val="es-AR"/>
              </w:rPr>
              <w:t xml:space="preserve"> </w:t>
            </w:r>
            <w:r w:rsidRPr="006D675E">
              <w:rPr>
                <w:rFonts w:ascii="Arial" w:hAnsi="Arial" w:cs="Arial"/>
                <w:sz w:val="24"/>
                <w:szCs w:val="24"/>
                <w:lang w:val="es-AR"/>
              </w:rPr>
              <w:t xml:space="preserve">sobre uso de amidos em </w:t>
            </w:r>
            <w:proofErr w:type="spellStart"/>
            <w:r w:rsidRPr="006D675E">
              <w:rPr>
                <w:rFonts w:ascii="Arial" w:hAnsi="Arial" w:cs="Arial"/>
                <w:sz w:val="24"/>
                <w:szCs w:val="24"/>
                <w:lang w:val="es-AR"/>
              </w:rPr>
              <w:t>queijos</w:t>
            </w:r>
            <w:proofErr w:type="spellEnd"/>
            <w:r w:rsidRPr="006D675E">
              <w:rPr>
                <w:rFonts w:ascii="Arial" w:hAnsi="Arial" w:cs="Arial"/>
                <w:sz w:val="24"/>
                <w:szCs w:val="24"/>
                <w:lang w:val="es-AR"/>
              </w:rPr>
              <w:t xml:space="preserve"> de </w:t>
            </w:r>
            <w:proofErr w:type="spellStart"/>
            <w:r w:rsidRPr="006D675E">
              <w:rPr>
                <w:rFonts w:ascii="Arial" w:hAnsi="Arial" w:cs="Arial"/>
                <w:sz w:val="24"/>
                <w:szCs w:val="24"/>
                <w:lang w:val="es-AR"/>
              </w:rPr>
              <w:t>muita</w:t>
            </w:r>
            <w:proofErr w:type="spellEnd"/>
            <w:r w:rsidRPr="006D675E">
              <w:rPr>
                <w:rFonts w:ascii="Arial" w:hAnsi="Arial" w:cs="Arial"/>
                <w:sz w:val="24"/>
                <w:szCs w:val="24"/>
                <w:lang w:val="es-AR"/>
              </w:rPr>
              <w:t xml:space="preserve"> alta </w:t>
            </w:r>
            <w:proofErr w:type="spellStart"/>
            <w:r w:rsidRPr="006D675E">
              <w:rPr>
                <w:rFonts w:ascii="Arial" w:hAnsi="Arial" w:cs="Arial"/>
                <w:sz w:val="24"/>
                <w:szCs w:val="24"/>
                <w:lang w:val="es-AR"/>
              </w:rPr>
              <w:t>umidade</w:t>
            </w:r>
            <w:proofErr w:type="spellEnd"/>
            <w:r>
              <w:rPr>
                <w:rFonts w:ascii="Arial" w:hAnsi="Arial" w:cs="Arial"/>
                <w:sz w:val="24"/>
                <w:szCs w:val="24"/>
                <w:lang w:val="es-AR"/>
              </w:rPr>
              <w:t xml:space="preserve"> - </w:t>
            </w:r>
            <w:proofErr w:type="spellStart"/>
            <w:r>
              <w:rPr>
                <w:rFonts w:ascii="Arial" w:hAnsi="Arial" w:cs="Arial"/>
                <w:sz w:val="24"/>
                <w:szCs w:val="24"/>
                <w:lang w:val="es-AR"/>
              </w:rPr>
              <w:t>v</w:t>
            </w:r>
            <w:r w:rsidRPr="006D675E">
              <w:rPr>
                <w:rFonts w:ascii="Arial" w:hAnsi="Arial" w:cs="Arial"/>
                <w:sz w:val="24"/>
                <w:szCs w:val="24"/>
                <w:lang w:val="es-AR"/>
              </w:rPr>
              <w:t>ersão</w:t>
            </w:r>
            <w:proofErr w:type="spellEnd"/>
            <w:r w:rsidRPr="006D675E">
              <w:rPr>
                <w:rFonts w:ascii="Arial" w:hAnsi="Arial" w:cs="Arial"/>
                <w:sz w:val="24"/>
                <w:szCs w:val="24"/>
                <w:lang w:val="es-AR"/>
              </w:rPr>
              <w:t xml:space="preserve"> em </w:t>
            </w:r>
            <w:proofErr w:type="spellStart"/>
            <w:r w:rsidRPr="006D675E">
              <w:rPr>
                <w:rFonts w:ascii="Arial" w:hAnsi="Arial" w:cs="Arial"/>
                <w:sz w:val="24"/>
                <w:szCs w:val="24"/>
                <w:lang w:val="es-AR"/>
              </w:rPr>
              <w:t>espanhol</w:t>
            </w:r>
            <w:proofErr w:type="spellEnd"/>
          </w:p>
        </w:tc>
      </w:tr>
      <w:tr w:rsidR="006D675E" w:rsidRPr="00F574EA" w14:paraId="55C8A883" w14:textId="77777777" w:rsidTr="006D675E">
        <w:trPr>
          <w:trHeight w:val="340"/>
        </w:trPr>
        <w:tc>
          <w:tcPr>
            <w:tcW w:w="2122" w:type="dxa"/>
            <w:vMerge/>
            <w:tcBorders>
              <w:left w:val="single" w:sz="4" w:space="0" w:color="auto"/>
              <w:right w:val="single" w:sz="4" w:space="0" w:color="auto"/>
            </w:tcBorders>
            <w:shd w:val="clear" w:color="auto" w:fill="auto"/>
            <w:tcMar>
              <w:top w:w="0" w:type="dxa"/>
              <w:left w:w="108" w:type="dxa"/>
              <w:bottom w:w="0" w:type="dxa"/>
              <w:right w:w="108" w:type="dxa"/>
            </w:tcMar>
          </w:tcPr>
          <w:p w14:paraId="1604DDEA" w14:textId="77777777" w:rsidR="006D675E" w:rsidRPr="007D62BF" w:rsidRDefault="006D675E">
            <w:pPr>
              <w:widowControl w:val="0"/>
              <w:jc w:val="both"/>
              <w:rPr>
                <w:rFonts w:ascii="Arial" w:hAnsi="Arial" w:cs="Arial"/>
                <w:b/>
                <w:sz w:val="24"/>
                <w:szCs w:val="24"/>
                <w:lang w:val="es-UY"/>
              </w:rPr>
            </w:pPr>
          </w:p>
        </w:tc>
        <w:tc>
          <w:tcPr>
            <w:tcW w:w="63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3C20863" w14:textId="45D1E6E5" w:rsidR="006D675E" w:rsidRPr="006D675E" w:rsidRDefault="006D675E">
            <w:pPr>
              <w:jc w:val="both"/>
              <w:rPr>
                <w:rFonts w:ascii="Arial" w:hAnsi="Arial" w:cs="Arial"/>
                <w:sz w:val="24"/>
                <w:szCs w:val="24"/>
                <w:lang w:val="es-AR"/>
              </w:rPr>
            </w:pPr>
            <w:r w:rsidRPr="006D675E">
              <w:rPr>
                <w:rFonts w:ascii="Arial" w:hAnsi="Arial" w:cs="Arial"/>
                <w:sz w:val="24"/>
                <w:szCs w:val="24"/>
                <w:lang w:val="es-AR"/>
              </w:rPr>
              <w:t xml:space="preserve">1-b </w:t>
            </w:r>
            <w:proofErr w:type="spellStart"/>
            <w:r w:rsidRPr="006D675E">
              <w:rPr>
                <w:rFonts w:ascii="Arial" w:hAnsi="Arial" w:cs="Arial"/>
                <w:sz w:val="24"/>
                <w:szCs w:val="24"/>
                <w:lang w:val="es-AR"/>
              </w:rPr>
              <w:t>Projeto</w:t>
            </w:r>
            <w:proofErr w:type="spellEnd"/>
            <w:r w:rsidRPr="006D675E">
              <w:rPr>
                <w:rFonts w:ascii="Arial" w:hAnsi="Arial" w:cs="Arial"/>
                <w:sz w:val="24"/>
                <w:szCs w:val="24"/>
                <w:lang w:val="es-AR"/>
              </w:rPr>
              <w:t xml:space="preserve"> de </w:t>
            </w:r>
            <w:proofErr w:type="spellStart"/>
            <w:r w:rsidRPr="006D675E">
              <w:rPr>
                <w:rFonts w:ascii="Arial" w:hAnsi="Arial" w:cs="Arial"/>
                <w:sz w:val="24"/>
                <w:szCs w:val="24"/>
                <w:lang w:val="es-AR"/>
              </w:rPr>
              <w:t>Resolução</w:t>
            </w:r>
            <w:proofErr w:type="spellEnd"/>
            <w:r w:rsidRPr="006D675E">
              <w:rPr>
                <w:rFonts w:ascii="Arial" w:hAnsi="Arial" w:cs="Arial"/>
                <w:sz w:val="24"/>
                <w:szCs w:val="24"/>
                <w:lang w:val="es-AR"/>
              </w:rPr>
              <w:t xml:space="preserve"> </w:t>
            </w:r>
            <w:r>
              <w:rPr>
                <w:rFonts w:ascii="Arial" w:hAnsi="Arial" w:cs="Arial"/>
                <w:sz w:val="24"/>
                <w:szCs w:val="24"/>
                <w:lang w:val="es-AR"/>
              </w:rPr>
              <w:t>-</w:t>
            </w:r>
            <w:r w:rsidRPr="006D675E">
              <w:rPr>
                <w:rFonts w:ascii="Arial" w:hAnsi="Arial" w:cs="Arial"/>
                <w:sz w:val="24"/>
                <w:szCs w:val="24"/>
                <w:lang w:val="es-AR"/>
              </w:rPr>
              <w:t xml:space="preserve"> RTM sobre uso de amidos em </w:t>
            </w:r>
            <w:proofErr w:type="spellStart"/>
            <w:r w:rsidRPr="006D675E">
              <w:rPr>
                <w:rFonts w:ascii="Arial" w:hAnsi="Arial" w:cs="Arial"/>
                <w:sz w:val="24"/>
                <w:szCs w:val="24"/>
                <w:lang w:val="es-AR"/>
              </w:rPr>
              <w:t>queijos</w:t>
            </w:r>
            <w:proofErr w:type="spellEnd"/>
            <w:r w:rsidRPr="006D675E">
              <w:rPr>
                <w:rFonts w:ascii="Arial" w:hAnsi="Arial" w:cs="Arial"/>
                <w:sz w:val="24"/>
                <w:szCs w:val="24"/>
                <w:lang w:val="es-AR"/>
              </w:rPr>
              <w:t xml:space="preserve"> de </w:t>
            </w:r>
            <w:proofErr w:type="spellStart"/>
            <w:r w:rsidRPr="006D675E">
              <w:rPr>
                <w:rFonts w:ascii="Arial" w:hAnsi="Arial" w:cs="Arial"/>
                <w:sz w:val="24"/>
                <w:szCs w:val="24"/>
                <w:lang w:val="es-AR"/>
              </w:rPr>
              <w:t>muita</w:t>
            </w:r>
            <w:proofErr w:type="spellEnd"/>
            <w:r w:rsidRPr="006D675E">
              <w:rPr>
                <w:rFonts w:ascii="Arial" w:hAnsi="Arial" w:cs="Arial"/>
                <w:sz w:val="24"/>
                <w:szCs w:val="24"/>
                <w:lang w:val="es-AR"/>
              </w:rPr>
              <w:t xml:space="preserve"> alta </w:t>
            </w:r>
            <w:proofErr w:type="spellStart"/>
            <w:r w:rsidRPr="006D675E">
              <w:rPr>
                <w:rFonts w:ascii="Arial" w:hAnsi="Arial" w:cs="Arial"/>
                <w:sz w:val="24"/>
                <w:szCs w:val="24"/>
                <w:lang w:val="es-AR"/>
              </w:rPr>
              <w:t>umidade</w:t>
            </w:r>
            <w:proofErr w:type="spellEnd"/>
            <w:r>
              <w:rPr>
                <w:rFonts w:ascii="Arial" w:hAnsi="Arial" w:cs="Arial"/>
                <w:sz w:val="24"/>
                <w:szCs w:val="24"/>
                <w:lang w:val="es-AR"/>
              </w:rPr>
              <w:t xml:space="preserve"> </w:t>
            </w:r>
            <w:r>
              <w:rPr>
                <w:rFonts w:ascii="Arial" w:hAnsi="Arial" w:cs="Arial"/>
                <w:sz w:val="24"/>
                <w:szCs w:val="24"/>
                <w:lang w:val="es-AR"/>
              </w:rPr>
              <w:t xml:space="preserve">- </w:t>
            </w:r>
            <w:proofErr w:type="spellStart"/>
            <w:r w:rsidRPr="006D675E">
              <w:rPr>
                <w:rFonts w:ascii="Arial" w:hAnsi="Arial" w:cs="Arial"/>
                <w:sz w:val="24"/>
                <w:szCs w:val="24"/>
                <w:lang w:val="es-AR"/>
              </w:rPr>
              <w:t>versão</w:t>
            </w:r>
            <w:proofErr w:type="spellEnd"/>
            <w:r w:rsidRPr="006D675E">
              <w:rPr>
                <w:rFonts w:ascii="Arial" w:hAnsi="Arial" w:cs="Arial"/>
                <w:sz w:val="24"/>
                <w:szCs w:val="24"/>
                <w:lang w:val="es-AR"/>
              </w:rPr>
              <w:t xml:space="preserve"> em </w:t>
            </w:r>
            <w:proofErr w:type="spellStart"/>
            <w:r w:rsidRPr="006D675E">
              <w:rPr>
                <w:rFonts w:ascii="Arial" w:hAnsi="Arial" w:cs="Arial"/>
                <w:sz w:val="24"/>
                <w:szCs w:val="24"/>
                <w:lang w:val="es-AR"/>
              </w:rPr>
              <w:t>português</w:t>
            </w:r>
            <w:proofErr w:type="spellEnd"/>
          </w:p>
        </w:tc>
      </w:tr>
      <w:tr w:rsidR="006D675E" w:rsidRPr="00F574EA" w14:paraId="457DC3E0" w14:textId="77777777" w:rsidTr="006D675E">
        <w:trPr>
          <w:trHeight w:val="340"/>
        </w:trPr>
        <w:tc>
          <w:tcPr>
            <w:tcW w:w="2122" w:type="dxa"/>
            <w:vMerge/>
            <w:tcBorders>
              <w:left w:val="single" w:sz="4" w:space="0" w:color="auto"/>
              <w:right w:val="single" w:sz="4" w:space="0" w:color="auto"/>
            </w:tcBorders>
            <w:shd w:val="clear" w:color="auto" w:fill="auto"/>
            <w:tcMar>
              <w:top w:w="0" w:type="dxa"/>
              <w:left w:w="108" w:type="dxa"/>
              <w:bottom w:w="0" w:type="dxa"/>
              <w:right w:w="108" w:type="dxa"/>
            </w:tcMar>
          </w:tcPr>
          <w:p w14:paraId="2603E248" w14:textId="77777777" w:rsidR="006D675E" w:rsidRPr="007D62BF" w:rsidRDefault="006D675E">
            <w:pPr>
              <w:widowControl w:val="0"/>
              <w:jc w:val="both"/>
              <w:rPr>
                <w:rFonts w:ascii="Arial" w:hAnsi="Arial" w:cs="Arial"/>
                <w:b/>
                <w:sz w:val="24"/>
                <w:szCs w:val="24"/>
                <w:lang w:val="es-UY"/>
              </w:rPr>
            </w:pPr>
          </w:p>
        </w:tc>
        <w:tc>
          <w:tcPr>
            <w:tcW w:w="63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E0CA0B2" w14:textId="4BA5FD6E" w:rsidR="006D675E" w:rsidRPr="006D675E" w:rsidRDefault="006D675E">
            <w:pPr>
              <w:jc w:val="both"/>
              <w:rPr>
                <w:rFonts w:ascii="Arial" w:hAnsi="Arial" w:cs="Arial"/>
                <w:sz w:val="24"/>
                <w:szCs w:val="24"/>
                <w:lang w:val="es-AR"/>
              </w:rPr>
            </w:pPr>
            <w:r w:rsidRPr="006D675E">
              <w:rPr>
                <w:rFonts w:ascii="Arial" w:hAnsi="Arial" w:cs="Arial"/>
                <w:sz w:val="24"/>
                <w:szCs w:val="24"/>
                <w:lang w:val="es-AR"/>
              </w:rPr>
              <w:t xml:space="preserve">2-a </w:t>
            </w:r>
            <w:proofErr w:type="spellStart"/>
            <w:r w:rsidR="00923DD3" w:rsidRPr="006D675E">
              <w:rPr>
                <w:rFonts w:ascii="Arial" w:hAnsi="Arial" w:cs="Arial"/>
                <w:sz w:val="24"/>
                <w:szCs w:val="24"/>
                <w:lang w:val="es-AR"/>
              </w:rPr>
              <w:t>Projeto</w:t>
            </w:r>
            <w:proofErr w:type="spellEnd"/>
            <w:r w:rsidR="00923DD3" w:rsidRPr="006D675E">
              <w:rPr>
                <w:rFonts w:ascii="Arial" w:hAnsi="Arial" w:cs="Arial"/>
                <w:sz w:val="24"/>
                <w:szCs w:val="24"/>
                <w:lang w:val="es-AR"/>
              </w:rPr>
              <w:t xml:space="preserve"> de </w:t>
            </w:r>
            <w:proofErr w:type="spellStart"/>
            <w:r w:rsidR="00923DD3" w:rsidRPr="006D675E">
              <w:rPr>
                <w:rFonts w:ascii="Arial" w:hAnsi="Arial" w:cs="Arial"/>
                <w:sz w:val="24"/>
                <w:szCs w:val="24"/>
                <w:lang w:val="es-AR"/>
              </w:rPr>
              <w:t>Resolução</w:t>
            </w:r>
            <w:proofErr w:type="spellEnd"/>
            <w:r w:rsidR="00923DD3" w:rsidRPr="006D675E">
              <w:rPr>
                <w:rFonts w:ascii="Arial" w:hAnsi="Arial" w:cs="Arial"/>
                <w:sz w:val="24"/>
                <w:szCs w:val="24"/>
                <w:lang w:val="es-AR"/>
              </w:rPr>
              <w:t xml:space="preserve"> </w:t>
            </w:r>
            <w:r w:rsidR="00923DD3">
              <w:rPr>
                <w:rFonts w:ascii="Arial" w:hAnsi="Arial" w:cs="Arial"/>
                <w:sz w:val="24"/>
                <w:szCs w:val="24"/>
                <w:lang w:val="es-AR"/>
              </w:rPr>
              <w:t xml:space="preserve">- RTM </w:t>
            </w:r>
            <w:r w:rsidR="00923DD3" w:rsidRPr="00923DD3">
              <w:rPr>
                <w:rFonts w:ascii="Arial" w:hAnsi="Arial" w:cs="Arial"/>
                <w:sz w:val="24"/>
                <w:szCs w:val="24"/>
                <w:lang w:val="es-AR"/>
              </w:rPr>
              <w:t xml:space="preserve">de </w:t>
            </w:r>
            <w:proofErr w:type="spellStart"/>
            <w:r w:rsidR="00923DD3" w:rsidRPr="00923DD3">
              <w:rPr>
                <w:rFonts w:ascii="Arial" w:hAnsi="Arial" w:cs="Arial"/>
                <w:sz w:val="24"/>
                <w:szCs w:val="24"/>
                <w:lang w:val="es-AR"/>
              </w:rPr>
              <w:t>atribuição</w:t>
            </w:r>
            <w:proofErr w:type="spellEnd"/>
            <w:r w:rsidR="00923DD3" w:rsidRPr="00923DD3">
              <w:rPr>
                <w:rFonts w:ascii="Arial" w:hAnsi="Arial" w:cs="Arial"/>
                <w:sz w:val="24"/>
                <w:szCs w:val="24"/>
                <w:lang w:val="es-AR"/>
              </w:rPr>
              <w:t xml:space="preserve"> de aditivos </w:t>
            </w:r>
            <w:proofErr w:type="spellStart"/>
            <w:r w:rsidR="00923DD3" w:rsidRPr="00923DD3">
              <w:rPr>
                <w:rFonts w:ascii="Arial" w:hAnsi="Arial" w:cs="Arial"/>
                <w:sz w:val="24"/>
                <w:szCs w:val="24"/>
                <w:lang w:val="es-AR"/>
              </w:rPr>
              <w:t>alimentícios</w:t>
            </w:r>
            <w:proofErr w:type="spellEnd"/>
            <w:r w:rsidR="00923DD3" w:rsidRPr="00923DD3">
              <w:rPr>
                <w:rFonts w:ascii="Arial" w:hAnsi="Arial" w:cs="Arial"/>
                <w:sz w:val="24"/>
                <w:szCs w:val="24"/>
                <w:lang w:val="es-AR"/>
              </w:rPr>
              <w:t xml:space="preserve"> e </w:t>
            </w:r>
            <w:proofErr w:type="spellStart"/>
            <w:r w:rsidR="00923DD3" w:rsidRPr="00923DD3">
              <w:rPr>
                <w:rFonts w:ascii="Arial" w:hAnsi="Arial" w:cs="Arial"/>
                <w:sz w:val="24"/>
                <w:szCs w:val="24"/>
                <w:lang w:val="es-AR"/>
              </w:rPr>
              <w:t>coadjuvantes</w:t>
            </w:r>
            <w:proofErr w:type="spellEnd"/>
            <w:r w:rsidR="00923DD3" w:rsidRPr="00923DD3">
              <w:rPr>
                <w:rFonts w:ascii="Arial" w:hAnsi="Arial" w:cs="Arial"/>
                <w:sz w:val="24"/>
                <w:szCs w:val="24"/>
                <w:lang w:val="es-AR"/>
              </w:rPr>
              <w:t xml:space="preserve"> de </w:t>
            </w:r>
            <w:proofErr w:type="spellStart"/>
            <w:r w:rsidR="00923DD3" w:rsidRPr="00923DD3">
              <w:rPr>
                <w:rFonts w:ascii="Arial" w:hAnsi="Arial" w:cs="Arial"/>
                <w:sz w:val="24"/>
                <w:szCs w:val="24"/>
                <w:lang w:val="es-AR"/>
              </w:rPr>
              <w:t>tecnologia</w:t>
            </w:r>
            <w:proofErr w:type="spellEnd"/>
            <w:r w:rsidR="00923DD3" w:rsidRPr="00923DD3">
              <w:rPr>
                <w:rFonts w:ascii="Arial" w:hAnsi="Arial" w:cs="Arial"/>
                <w:sz w:val="24"/>
                <w:szCs w:val="24"/>
                <w:lang w:val="es-AR"/>
              </w:rPr>
              <w:t xml:space="preserve"> para a </w:t>
            </w:r>
            <w:proofErr w:type="spellStart"/>
            <w:r w:rsidR="00923DD3" w:rsidRPr="00923DD3">
              <w:rPr>
                <w:rFonts w:ascii="Arial" w:hAnsi="Arial" w:cs="Arial"/>
                <w:sz w:val="24"/>
                <w:szCs w:val="24"/>
                <w:lang w:val="es-AR"/>
              </w:rPr>
              <w:t>categoria</w:t>
            </w:r>
            <w:proofErr w:type="spellEnd"/>
            <w:r w:rsidR="00923DD3" w:rsidRPr="00923DD3">
              <w:rPr>
                <w:rFonts w:ascii="Arial" w:hAnsi="Arial" w:cs="Arial"/>
                <w:sz w:val="24"/>
                <w:szCs w:val="24"/>
                <w:lang w:val="es-AR"/>
              </w:rPr>
              <w:t xml:space="preserve"> de alimentos 1. </w:t>
            </w:r>
            <w:proofErr w:type="spellStart"/>
            <w:r w:rsidR="00923DD3" w:rsidRPr="00923DD3">
              <w:rPr>
                <w:rFonts w:ascii="Arial" w:hAnsi="Arial" w:cs="Arial"/>
                <w:sz w:val="24"/>
                <w:szCs w:val="24"/>
                <w:lang w:val="es-AR"/>
              </w:rPr>
              <w:t>produtos</w:t>
            </w:r>
            <w:proofErr w:type="spellEnd"/>
            <w:r w:rsidR="00923DD3" w:rsidRPr="00923DD3">
              <w:rPr>
                <w:rFonts w:ascii="Arial" w:hAnsi="Arial" w:cs="Arial"/>
                <w:sz w:val="24"/>
                <w:szCs w:val="24"/>
                <w:lang w:val="es-AR"/>
              </w:rPr>
              <w:t xml:space="preserve"> lácteos</w:t>
            </w:r>
            <w:r w:rsidR="00923DD3" w:rsidRPr="006D675E">
              <w:rPr>
                <w:rFonts w:ascii="Arial" w:hAnsi="Arial" w:cs="Arial"/>
                <w:sz w:val="24"/>
                <w:szCs w:val="24"/>
                <w:lang w:val="es-AR"/>
              </w:rPr>
              <w:t xml:space="preserve"> </w:t>
            </w:r>
            <w:r w:rsidR="00923DD3">
              <w:rPr>
                <w:rFonts w:ascii="Arial" w:hAnsi="Arial" w:cs="Arial"/>
                <w:sz w:val="24"/>
                <w:szCs w:val="24"/>
                <w:lang w:val="es-AR"/>
              </w:rPr>
              <w:t xml:space="preserve">- </w:t>
            </w:r>
            <w:proofErr w:type="spellStart"/>
            <w:r w:rsidR="00923DD3" w:rsidRPr="006D675E">
              <w:rPr>
                <w:rFonts w:ascii="Arial" w:hAnsi="Arial" w:cs="Arial"/>
                <w:sz w:val="24"/>
                <w:szCs w:val="24"/>
                <w:lang w:val="es-AR"/>
              </w:rPr>
              <w:t>versão</w:t>
            </w:r>
            <w:proofErr w:type="spellEnd"/>
            <w:r w:rsidR="00923DD3" w:rsidRPr="006D675E">
              <w:rPr>
                <w:rFonts w:ascii="Arial" w:hAnsi="Arial" w:cs="Arial"/>
                <w:sz w:val="24"/>
                <w:szCs w:val="24"/>
                <w:lang w:val="es-AR"/>
              </w:rPr>
              <w:t xml:space="preserve"> em </w:t>
            </w:r>
            <w:proofErr w:type="spellStart"/>
            <w:r w:rsidR="00923DD3" w:rsidRPr="006D675E">
              <w:rPr>
                <w:rFonts w:ascii="Arial" w:hAnsi="Arial" w:cs="Arial"/>
                <w:sz w:val="24"/>
                <w:szCs w:val="24"/>
                <w:lang w:val="es-AR"/>
              </w:rPr>
              <w:t>espanhol</w:t>
            </w:r>
            <w:proofErr w:type="spellEnd"/>
          </w:p>
        </w:tc>
      </w:tr>
      <w:tr w:rsidR="006D675E" w:rsidRPr="00F574EA" w14:paraId="5736EFB3" w14:textId="77777777" w:rsidTr="006D675E">
        <w:trPr>
          <w:trHeight w:val="340"/>
        </w:trPr>
        <w:tc>
          <w:tcPr>
            <w:tcW w:w="2122" w:type="dxa"/>
            <w:vMerge/>
            <w:tcBorders>
              <w:left w:val="single" w:sz="4" w:space="0" w:color="auto"/>
              <w:right w:val="single" w:sz="4" w:space="0" w:color="auto"/>
            </w:tcBorders>
            <w:shd w:val="clear" w:color="auto" w:fill="auto"/>
            <w:tcMar>
              <w:top w:w="0" w:type="dxa"/>
              <w:left w:w="108" w:type="dxa"/>
              <w:bottom w:w="0" w:type="dxa"/>
              <w:right w:w="108" w:type="dxa"/>
            </w:tcMar>
          </w:tcPr>
          <w:p w14:paraId="647A6D54" w14:textId="77777777" w:rsidR="006D675E" w:rsidRPr="007D62BF" w:rsidRDefault="006D675E">
            <w:pPr>
              <w:widowControl w:val="0"/>
              <w:jc w:val="both"/>
              <w:rPr>
                <w:rFonts w:ascii="Arial" w:hAnsi="Arial" w:cs="Arial"/>
                <w:b/>
                <w:sz w:val="24"/>
                <w:szCs w:val="24"/>
                <w:lang w:val="es-UY"/>
              </w:rPr>
            </w:pPr>
          </w:p>
        </w:tc>
        <w:tc>
          <w:tcPr>
            <w:tcW w:w="63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7C121B5" w14:textId="45740623" w:rsidR="006D675E" w:rsidRPr="006D675E" w:rsidRDefault="006D675E">
            <w:pPr>
              <w:jc w:val="both"/>
              <w:rPr>
                <w:rFonts w:ascii="Arial" w:hAnsi="Arial" w:cs="Arial"/>
                <w:sz w:val="24"/>
                <w:szCs w:val="24"/>
                <w:lang w:val="es-AR"/>
              </w:rPr>
            </w:pPr>
            <w:r w:rsidRPr="006D675E">
              <w:rPr>
                <w:rFonts w:ascii="Arial" w:hAnsi="Arial" w:cs="Arial"/>
                <w:sz w:val="24"/>
                <w:szCs w:val="24"/>
                <w:lang w:val="es-AR"/>
              </w:rPr>
              <w:t xml:space="preserve">2-b </w:t>
            </w:r>
            <w:proofErr w:type="spellStart"/>
            <w:r w:rsidR="00923DD3" w:rsidRPr="006D675E">
              <w:rPr>
                <w:rFonts w:ascii="Arial" w:hAnsi="Arial" w:cs="Arial"/>
                <w:sz w:val="24"/>
                <w:szCs w:val="24"/>
                <w:lang w:val="es-AR"/>
              </w:rPr>
              <w:t>Projeto</w:t>
            </w:r>
            <w:proofErr w:type="spellEnd"/>
            <w:r w:rsidR="00923DD3" w:rsidRPr="006D675E">
              <w:rPr>
                <w:rFonts w:ascii="Arial" w:hAnsi="Arial" w:cs="Arial"/>
                <w:sz w:val="24"/>
                <w:szCs w:val="24"/>
                <w:lang w:val="es-AR"/>
              </w:rPr>
              <w:t xml:space="preserve"> de </w:t>
            </w:r>
            <w:proofErr w:type="spellStart"/>
            <w:r w:rsidR="00923DD3" w:rsidRPr="006D675E">
              <w:rPr>
                <w:rFonts w:ascii="Arial" w:hAnsi="Arial" w:cs="Arial"/>
                <w:sz w:val="24"/>
                <w:szCs w:val="24"/>
                <w:lang w:val="es-AR"/>
              </w:rPr>
              <w:t>Resolução</w:t>
            </w:r>
            <w:proofErr w:type="spellEnd"/>
            <w:r w:rsidR="00923DD3" w:rsidRPr="006D675E">
              <w:rPr>
                <w:rFonts w:ascii="Arial" w:hAnsi="Arial" w:cs="Arial"/>
                <w:sz w:val="24"/>
                <w:szCs w:val="24"/>
                <w:lang w:val="es-AR"/>
              </w:rPr>
              <w:t xml:space="preserve"> </w:t>
            </w:r>
            <w:r w:rsidR="00923DD3">
              <w:rPr>
                <w:rFonts w:ascii="Arial" w:hAnsi="Arial" w:cs="Arial"/>
                <w:sz w:val="24"/>
                <w:szCs w:val="24"/>
                <w:lang w:val="es-AR"/>
              </w:rPr>
              <w:t>-</w:t>
            </w:r>
            <w:r w:rsidR="00923DD3">
              <w:rPr>
                <w:rFonts w:ascii="Arial" w:hAnsi="Arial" w:cs="Arial"/>
                <w:sz w:val="24"/>
                <w:szCs w:val="24"/>
                <w:lang w:val="es-AR"/>
              </w:rPr>
              <w:t xml:space="preserve"> RTM </w:t>
            </w:r>
            <w:r w:rsidR="00923DD3" w:rsidRPr="00923DD3">
              <w:rPr>
                <w:rFonts w:ascii="Arial" w:hAnsi="Arial" w:cs="Arial"/>
                <w:sz w:val="24"/>
                <w:szCs w:val="24"/>
                <w:lang w:val="es-AR"/>
              </w:rPr>
              <w:t xml:space="preserve">de </w:t>
            </w:r>
            <w:proofErr w:type="spellStart"/>
            <w:r w:rsidR="00923DD3" w:rsidRPr="00923DD3">
              <w:rPr>
                <w:rFonts w:ascii="Arial" w:hAnsi="Arial" w:cs="Arial"/>
                <w:sz w:val="24"/>
                <w:szCs w:val="24"/>
                <w:lang w:val="es-AR"/>
              </w:rPr>
              <w:t>atribuição</w:t>
            </w:r>
            <w:proofErr w:type="spellEnd"/>
            <w:r w:rsidR="00923DD3" w:rsidRPr="00923DD3">
              <w:rPr>
                <w:rFonts w:ascii="Arial" w:hAnsi="Arial" w:cs="Arial"/>
                <w:sz w:val="24"/>
                <w:szCs w:val="24"/>
                <w:lang w:val="es-AR"/>
              </w:rPr>
              <w:t xml:space="preserve"> de aditivos </w:t>
            </w:r>
            <w:proofErr w:type="spellStart"/>
            <w:r w:rsidR="00923DD3" w:rsidRPr="00923DD3">
              <w:rPr>
                <w:rFonts w:ascii="Arial" w:hAnsi="Arial" w:cs="Arial"/>
                <w:sz w:val="24"/>
                <w:szCs w:val="24"/>
                <w:lang w:val="es-AR"/>
              </w:rPr>
              <w:t>alimentícios</w:t>
            </w:r>
            <w:proofErr w:type="spellEnd"/>
            <w:r w:rsidR="00923DD3" w:rsidRPr="00923DD3">
              <w:rPr>
                <w:rFonts w:ascii="Arial" w:hAnsi="Arial" w:cs="Arial"/>
                <w:sz w:val="24"/>
                <w:szCs w:val="24"/>
                <w:lang w:val="es-AR"/>
              </w:rPr>
              <w:t xml:space="preserve"> e </w:t>
            </w:r>
            <w:proofErr w:type="spellStart"/>
            <w:r w:rsidR="00923DD3" w:rsidRPr="00923DD3">
              <w:rPr>
                <w:rFonts w:ascii="Arial" w:hAnsi="Arial" w:cs="Arial"/>
                <w:sz w:val="24"/>
                <w:szCs w:val="24"/>
                <w:lang w:val="es-AR"/>
              </w:rPr>
              <w:t>coadjuvantes</w:t>
            </w:r>
            <w:proofErr w:type="spellEnd"/>
            <w:r w:rsidR="00923DD3" w:rsidRPr="00923DD3">
              <w:rPr>
                <w:rFonts w:ascii="Arial" w:hAnsi="Arial" w:cs="Arial"/>
                <w:sz w:val="24"/>
                <w:szCs w:val="24"/>
                <w:lang w:val="es-AR"/>
              </w:rPr>
              <w:t xml:space="preserve"> de </w:t>
            </w:r>
            <w:proofErr w:type="spellStart"/>
            <w:r w:rsidR="00923DD3" w:rsidRPr="00923DD3">
              <w:rPr>
                <w:rFonts w:ascii="Arial" w:hAnsi="Arial" w:cs="Arial"/>
                <w:sz w:val="24"/>
                <w:szCs w:val="24"/>
                <w:lang w:val="es-AR"/>
              </w:rPr>
              <w:t>tecnologia</w:t>
            </w:r>
            <w:proofErr w:type="spellEnd"/>
            <w:r w:rsidR="00923DD3" w:rsidRPr="00923DD3">
              <w:rPr>
                <w:rFonts w:ascii="Arial" w:hAnsi="Arial" w:cs="Arial"/>
                <w:sz w:val="24"/>
                <w:szCs w:val="24"/>
                <w:lang w:val="es-AR"/>
              </w:rPr>
              <w:t xml:space="preserve"> para a </w:t>
            </w:r>
            <w:proofErr w:type="spellStart"/>
            <w:r w:rsidR="00923DD3" w:rsidRPr="00923DD3">
              <w:rPr>
                <w:rFonts w:ascii="Arial" w:hAnsi="Arial" w:cs="Arial"/>
                <w:sz w:val="24"/>
                <w:szCs w:val="24"/>
                <w:lang w:val="es-AR"/>
              </w:rPr>
              <w:t>categoria</w:t>
            </w:r>
            <w:proofErr w:type="spellEnd"/>
            <w:r w:rsidR="00923DD3" w:rsidRPr="00923DD3">
              <w:rPr>
                <w:rFonts w:ascii="Arial" w:hAnsi="Arial" w:cs="Arial"/>
                <w:sz w:val="24"/>
                <w:szCs w:val="24"/>
                <w:lang w:val="es-AR"/>
              </w:rPr>
              <w:t xml:space="preserve"> de alimentos 1. </w:t>
            </w:r>
            <w:proofErr w:type="spellStart"/>
            <w:r w:rsidR="00923DD3" w:rsidRPr="00923DD3">
              <w:rPr>
                <w:rFonts w:ascii="Arial" w:hAnsi="Arial" w:cs="Arial"/>
                <w:sz w:val="24"/>
                <w:szCs w:val="24"/>
                <w:lang w:val="es-AR"/>
              </w:rPr>
              <w:t>produtos</w:t>
            </w:r>
            <w:proofErr w:type="spellEnd"/>
            <w:r w:rsidR="00923DD3" w:rsidRPr="00923DD3">
              <w:rPr>
                <w:rFonts w:ascii="Arial" w:hAnsi="Arial" w:cs="Arial"/>
                <w:sz w:val="24"/>
                <w:szCs w:val="24"/>
                <w:lang w:val="es-AR"/>
              </w:rPr>
              <w:t xml:space="preserve"> lácteos</w:t>
            </w:r>
            <w:r w:rsidR="00923DD3" w:rsidRPr="006D675E">
              <w:rPr>
                <w:rFonts w:ascii="Arial" w:hAnsi="Arial" w:cs="Arial"/>
                <w:sz w:val="24"/>
                <w:szCs w:val="24"/>
                <w:lang w:val="es-AR"/>
              </w:rPr>
              <w:t xml:space="preserve"> </w:t>
            </w:r>
            <w:r w:rsidR="00923DD3">
              <w:rPr>
                <w:rFonts w:ascii="Arial" w:hAnsi="Arial" w:cs="Arial"/>
                <w:sz w:val="24"/>
                <w:szCs w:val="24"/>
                <w:lang w:val="es-AR"/>
              </w:rPr>
              <w:t xml:space="preserve">- </w:t>
            </w:r>
            <w:proofErr w:type="spellStart"/>
            <w:r w:rsidRPr="006D675E">
              <w:rPr>
                <w:rFonts w:ascii="Arial" w:hAnsi="Arial" w:cs="Arial"/>
                <w:sz w:val="24"/>
                <w:szCs w:val="24"/>
                <w:lang w:val="es-AR"/>
              </w:rPr>
              <w:t>versão</w:t>
            </w:r>
            <w:proofErr w:type="spellEnd"/>
            <w:r w:rsidRPr="006D675E">
              <w:rPr>
                <w:rFonts w:ascii="Arial" w:hAnsi="Arial" w:cs="Arial"/>
                <w:sz w:val="24"/>
                <w:szCs w:val="24"/>
                <w:lang w:val="es-AR"/>
              </w:rPr>
              <w:t xml:space="preserve"> em </w:t>
            </w:r>
            <w:proofErr w:type="spellStart"/>
            <w:r w:rsidRPr="006D675E">
              <w:rPr>
                <w:rFonts w:ascii="Arial" w:hAnsi="Arial" w:cs="Arial"/>
                <w:sz w:val="24"/>
                <w:szCs w:val="24"/>
                <w:lang w:val="es-AR"/>
              </w:rPr>
              <w:t>português</w:t>
            </w:r>
            <w:proofErr w:type="spellEnd"/>
          </w:p>
        </w:tc>
      </w:tr>
      <w:tr w:rsidR="006D675E" w:rsidRPr="00F574EA" w14:paraId="604D1FA1" w14:textId="77777777" w:rsidTr="006D675E">
        <w:trPr>
          <w:trHeight w:val="340"/>
        </w:trPr>
        <w:tc>
          <w:tcPr>
            <w:tcW w:w="2122" w:type="dxa"/>
            <w:vMerge/>
            <w:tcBorders>
              <w:left w:val="single" w:sz="4" w:space="0" w:color="auto"/>
              <w:right w:val="single" w:sz="4" w:space="0" w:color="auto"/>
            </w:tcBorders>
            <w:shd w:val="clear" w:color="auto" w:fill="auto"/>
            <w:tcMar>
              <w:top w:w="0" w:type="dxa"/>
              <w:left w:w="108" w:type="dxa"/>
              <w:bottom w:w="0" w:type="dxa"/>
              <w:right w:w="108" w:type="dxa"/>
            </w:tcMar>
          </w:tcPr>
          <w:p w14:paraId="41B5E13A" w14:textId="77777777" w:rsidR="006D675E" w:rsidRPr="007D62BF" w:rsidRDefault="006D675E">
            <w:pPr>
              <w:widowControl w:val="0"/>
              <w:jc w:val="both"/>
              <w:rPr>
                <w:rFonts w:ascii="Arial" w:hAnsi="Arial" w:cs="Arial"/>
                <w:b/>
                <w:sz w:val="24"/>
                <w:szCs w:val="24"/>
                <w:lang w:val="es-UY"/>
              </w:rPr>
            </w:pPr>
          </w:p>
        </w:tc>
        <w:tc>
          <w:tcPr>
            <w:tcW w:w="63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98E39D2" w14:textId="2DCCBA5C" w:rsidR="006D675E" w:rsidRPr="006D675E" w:rsidRDefault="006D675E">
            <w:pPr>
              <w:jc w:val="both"/>
              <w:rPr>
                <w:rFonts w:ascii="Arial" w:hAnsi="Arial" w:cs="Arial"/>
                <w:sz w:val="24"/>
                <w:szCs w:val="24"/>
                <w:lang w:val="es-AR"/>
              </w:rPr>
            </w:pPr>
            <w:r w:rsidRPr="006D675E">
              <w:rPr>
                <w:rFonts w:ascii="Arial" w:hAnsi="Arial" w:cs="Arial"/>
                <w:sz w:val="24"/>
                <w:szCs w:val="24"/>
                <w:lang w:val="es-AR"/>
              </w:rPr>
              <w:t xml:space="preserve">3-a </w:t>
            </w:r>
            <w:proofErr w:type="spellStart"/>
            <w:r w:rsidR="00923DD3" w:rsidRPr="006D675E">
              <w:rPr>
                <w:rFonts w:ascii="Arial" w:hAnsi="Arial" w:cs="Arial"/>
                <w:sz w:val="24"/>
                <w:szCs w:val="24"/>
                <w:lang w:val="es-AR"/>
              </w:rPr>
              <w:t>Projeto</w:t>
            </w:r>
            <w:proofErr w:type="spellEnd"/>
            <w:r w:rsidR="00923DD3" w:rsidRPr="006D675E">
              <w:rPr>
                <w:rFonts w:ascii="Arial" w:hAnsi="Arial" w:cs="Arial"/>
                <w:sz w:val="24"/>
                <w:szCs w:val="24"/>
                <w:lang w:val="es-AR"/>
              </w:rPr>
              <w:t xml:space="preserve"> de </w:t>
            </w:r>
            <w:proofErr w:type="spellStart"/>
            <w:r w:rsidR="00923DD3" w:rsidRPr="006D675E">
              <w:rPr>
                <w:rFonts w:ascii="Arial" w:hAnsi="Arial" w:cs="Arial"/>
                <w:sz w:val="24"/>
                <w:szCs w:val="24"/>
                <w:lang w:val="es-AR"/>
              </w:rPr>
              <w:t>Resolução</w:t>
            </w:r>
            <w:proofErr w:type="spellEnd"/>
            <w:r w:rsidR="00923DD3" w:rsidRPr="006D675E">
              <w:rPr>
                <w:rFonts w:ascii="Arial" w:hAnsi="Arial" w:cs="Arial"/>
                <w:sz w:val="24"/>
                <w:szCs w:val="24"/>
                <w:lang w:val="es-AR"/>
              </w:rPr>
              <w:t xml:space="preserve"> </w:t>
            </w:r>
            <w:r w:rsidR="00923DD3">
              <w:rPr>
                <w:rFonts w:ascii="Arial" w:hAnsi="Arial" w:cs="Arial"/>
                <w:sz w:val="24"/>
                <w:szCs w:val="24"/>
                <w:lang w:val="es-AR"/>
              </w:rPr>
              <w:t xml:space="preserve">- RTM </w:t>
            </w:r>
            <w:r w:rsidR="00923DD3" w:rsidRPr="00923DD3">
              <w:rPr>
                <w:rFonts w:ascii="Arial" w:hAnsi="Arial" w:cs="Arial"/>
                <w:sz w:val="24"/>
                <w:szCs w:val="24"/>
                <w:lang w:val="es-AR"/>
              </w:rPr>
              <w:t xml:space="preserve">de </w:t>
            </w:r>
            <w:proofErr w:type="spellStart"/>
            <w:r w:rsidR="00923DD3">
              <w:rPr>
                <w:rFonts w:ascii="Arial" w:hAnsi="Arial" w:cs="Arial"/>
                <w:sz w:val="24"/>
                <w:szCs w:val="24"/>
                <w:lang w:val="es-AR"/>
              </w:rPr>
              <w:t>i</w:t>
            </w:r>
            <w:r w:rsidR="00923DD3" w:rsidRPr="00923DD3">
              <w:rPr>
                <w:rFonts w:ascii="Arial" w:hAnsi="Arial" w:cs="Arial"/>
                <w:sz w:val="24"/>
                <w:szCs w:val="24"/>
                <w:lang w:val="es-AR"/>
              </w:rPr>
              <w:t>dentidade</w:t>
            </w:r>
            <w:proofErr w:type="spellEnd"/>
            <w:r w:rsidR="00923DD3" w:rsidRPr="00923DD3">
              <w:rPr>
                <w:rFonts w:ascii="Arial" w:hAnsi="Arial" w:cs="Arial"/>
                <w:sz w:val="24"/>
                <w:szCs w:val="24"/>
                <w:lang w:val="es-AR"/>
              </w:rPr>
              <w:t xml:space="preserve"> e </w:t>
            </w:r>
            <w:proofErr w:type="spellStart"/>
            <w:r w:rsidR="00923DD3">
              <w:rPr>
                <w:rFonts w:ascii="Arial" w:hAnsi="Arial" w:cs="Arial"/>
                <w:sz w:val="24"/>
                <w:szCs w:val="24"/>
                <w:lang w:val="es-AR"/>
              </w:rPr>
              <w:t>q</w:t>
            </w:r>
            <w:r w:rsidR="00923DD3" w:rsidRPr="00923DD3">
              <w:rPr>
                <w:rFonts w:ascii="Arial" w:hAnsi="Arial" w:cs="Arial"/>
                <w:sz w:val="24"/>
                <w:szCs w:val="24"/>
                <w:lang w:val="es-AR"/>
              </w:rPr>
              <w:t>ualidade</w:t>
            </w:r>
            <w:proofErr w:type="spellEnd"/>
            <w:r w:rsidR="00923DD3" w:rsidRPr="00923DD3">
              <w:rPr>
                <w:rFonts w:ascii="Arial" w:hAnsi="Arial" w:cs="Arial"/>
                <w:sz w:val="24"/>
                <w:szCs w:val="24"/>
                <w:lang w:val="es-AR"/>
              </w:rPr>
              <w:t xml:space="preserve"> do Leite UHT</w:t>
            </w:r>
            <w:r w:rsidR="00923DD3" w:rsidRPr="006D675E">
              <w:rPr>
                <w:rFonts w:ascii="Arial" w:hAnsi="Arial" w:cs="Arial"/>
                <w:sz w:val="24"/>
                <w:szCs w:val="24"/>
                <w:lang w:val="es-AR"/>
              </w:rPr>
              <w:t xml:space="preserve"> </w:t>
            </w:r>
            <w:r w:rsidR="00923DD3">
              <w:rPr>
                <w:rFonts w:ascii="Arial" w:hAnsi="Arial" w:cs="Arial"/>
                <w:sz w:val="24"/>
                <w:szCs w:val="24"/>
                <w:lang w:val="es-AR"/>
              </w:rPr>
              <w:t xml:space="preserve">- </w:t>
            </w:r>
            <w:proofErr w:type="spellStart"/>
            <w:r w:rsidRPr="006D675E">
              <w:rPr>
                <w:rFonts w:ascii="Arial" w:hAnsi="Arial" w:cs="Arial"/>
                <w:sz w:val="24"/>
                <w:szCs w:val="24"/>
                <w:lang w:val="es-AR"/>
              </w:rPr>
              <w:t>versão</w:t>
            </w:r>
            <w:proofErr w:type="spellEnd"/>
            <w:r w:rsidRPr="006D675E">
              <w:rPr>
                <w:rFonts w:ascii="Arial" w:hAnsi="Arial" w:cs="Arial"/>
                <w:sz w:val="24"/>
                <w:szCs w:val="24"/>
                <w:lang w:val="es-AR"/>
              </w:rPr>
              <w:t xml:space="preserve"> em </w:t>
            </w:r>
            <w:proofErr w:type="spellStart"/>
            <w:r w:rsidRPr="006D675E">
              <w:rPr>
                <w:rFonts w:ascii="Arial" w:hAnsi="Arial" w:cs="Arial"/>
                <w:sz w:val="24"/>
                <w:szCs w:val="24"/>
                <w:lang w:val="es-AR"/>
              </w:rPr>
              <w:t>espanhol</w:t>
            </w:r>
            <w:proofErr w:type="spellEnd"/>
          </w:p>
        </w:tc>
      </w:tr>
      <w:tr w:rsidR="006D675E" w:rsidRPr="00F574EA" w14:paraId="48DB2120" w14:textId="77777777" w:rsidTr="006D675E">
        <w:trPr>
          <w:trHeight w:val="340"/>
        </w:trPr>
        <w:tc>
          <w:tcPr>
            <w:tcW w:w="2122"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2A7D7F" w14:textId="77777777" w:rsidR="006D675E" w:rsidRPr="007D62BF" w:rsidRDefault="006D675E">
            <w:pPr>
              <w:widowControl w:val="0"/>
              <w:jc w:val="both"/>
              <w:rPr>
                <w:rFonts w:ascii="Arial" w:hAnsi="Arial" w:cs="Arial"/>
                <w:b/>
                <w:sz w:val="24"/>
                <w:szCs w:val="24"/>
                <w:lang w:val="es-UY"/>
              </w:rPr>
            </w:pPr>
          </w:p>
        </w:tc>
        <w:tc>
          <w:tcPr>
            <w:tcW w:w="63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C1D3DDD" w14:textId="5970BD53" w:rsidR="006D675E" w:rsidRPr="006D675E" w:rsidRDefault="006D675E">
            <w:pPr>
              <w:jc w:val="both"/>
              <w:rPr>
                <w:rFonts w:ascii="Arial" w:hAnsi="Arial" w:cs="Arial"/>
                <w:sz w:val="24"/>
                <w:szCs w:val="24"/>
                <w:lang w:val="es-AR"/>
              </w:rPr>
            </w:pPr>
            <w:r w:rsidRPr="006D675E">
              <w:rPr>
                <w:rFonts w:ascii="Arial" w:hAnsi="Arial" w:cs="Arial"/>
                <w:sz w:val="24"/>
                <w:szCs w:val="24"/>
                <w:lang w:val="es-AR"/>
              </w:rPr>
              <w:t xml:space="preserve">3-b </w:t>
            </w:r>
            <w:proofErr w:type="spellStart"/>
            <w:r w:rsidR="00923DD3" w:rsidRPr="006D675E">
              <w:rPr>
                <w:rFonts w:ascii="Arial" w:hAnsi="Arial" w:cs="Arial"/>
                <w:sz w:val="24"/>
                <w:szCs w:val="24"/>
                <w:lang w:val="es-AR"/>
              </w:rPr>
              <w:t>Projeto</w:t>
            </w:r>
            <w:proofErr w:type="spellEnd"/>
            <w:r w:rsidR="00923DD3" w:rsidRPr="006D675E">
              <w:rPr>
                <w:rFonts w:ascii="Arial" w:hAnsi="Arial" w:cs="Arial"/>
                <w:sz w:val="24"/>
                <w:szCs w:val="24"/>
                <w:lang w:val="es-AR"/>
              </w:rPr>
              <w:t xml:space="preserve"> de </w:t>
            </w:r>
            <w:proofErr w:type="spellStart"/>
            <w:r w:rsidR="00923DD3" w:rsidRPr="006D675E">
              <w:rPr>
                <w:rFonts w:ascii="Arial" w:hAnsi="Arial" w:cs="Arial"/>
                <w:sz w:val="24"/>
                <w:szCs w:val="24"/>
                <w:lang w:val="es-AR"/>
              </w:rPr>
              <w:t>Resolução</w:t>
            </w:r>
            <w:proofErr w:type="spellEnd"/>
            <w:r w:rsidR="00923DD3" w:rsidRPr="006D675E">
              <w:rPr>
                <w:rFonts w:ascii="Arial" w:hAnsi="Arial" w:cs="Arial"/>
                <w:sz w:val="24"/>
                <w:szCs w:val="24"/>
                <w:lang w:val="es-AR"/>
              </w:rPr>
              <w:t xml:space="preserve"> </w:t>
            </w:r>
            <w:r w:rsidR="00923DD3">
              <w:rPr>
                <w:rFonts w:ascii="Arial" w:hAnsi="Arial" w:cs="Arial"/>
                <w:sz w:val="24"/>
                <w:szCs w:val="24"/>
                <w:lang w:val="es-AR"/>
              </w:rPr>
              <w:t xml:space="preserve">- RTM </w:t>
            </w:r>
            <w:r w:rsidR="00923DD3" w:rsidRPr="00923DD3">
              <w:rPr>
                <w:rFonts w:ascii="Arial" w:hAnsi="Arial" w:cs="Arial"/>
                <w:sz w:val="24"/>
                <w:szCs w:val="24"/>
                <w:lang w:val="es-AR"/>
              </w:rPr>
              <w:t xml:space="preserve">de </w:t>
            </w:r>
            <w:proofErr w:type="spellStart"/>
            <w:r w:rsidR="00923DD3">
              <w:rPr>
                <w:rFonts w:ascii="Arial" w:hAnsi="Arial" w:cs="Arial"/>
                <w:sz w:val="24"/>
                <w:szCs w:val="24"/>
                <w:lang w:val="es-AR"/>
              </w:rPr>
              <w:t>i</w:t>
            </w:r>
            <w:r w:rsidR="00923DD3" w:rsidRPr="00923DD3">
              <w:rPr>
                <w:rFonts w:ascii="Arial" w:hAnsi="Arial" w:cs="Arial"/>
                <w:sz w:val="24"/>
                <w:szCs w:val="24"/>
                <w:lang w:val="es-AR"/>
              </w:rPr>
              <w:t>dentidade</w:t>
            </w:r>
            <w:proofErr w:type="spellEnd"/>
            <w:r w:rsidR="00923DD3" w:rsidRPr="00923DD3">
              <w:rPr>
                <w:rFonts w:ascii="Arial" w:hAnsi="Arial" w:cs="Arial"/>
                <w:sz w:val="24"/>
                <w:szCs w:val="24"/>
                <w:lang w:val="es-AR"/>
              </w:rPr>
              <w:t xml:space="preserve"> e </w:t>
            </w:r>
            <w:proofErr w:type="spellStart"/>
            <w:r w:rsidR="00923DD3">
              <w:rPr>
                <w:rFonts w:ascii="Arial" w:hAnsi="Arial" w:cs="Arial"/>
                <w:sz w:val="24"/>
                <w:szCs w:val="24"/>
                <w:lang w:val="es-AR"/>
              </w:rPr>
              <w:t>q</w:t>
            </w:r>
            <w:r w:rsidR="00923DD3" w:rsidRPr="00923DD3">
              <w:rPr>
                <w:rFonts w:ascii="Arial" w:hAnsi="Arial" w:cs="Arial"/>
                <w:sz w:val="24"/>
                <w:szCs w:val="24"/>
                <w:lang w:val="es-AR"/>
              </w:rPr>
              <w:t>ualidade</w:t>
            </w:r>
            <w:proofErr w:type="spellEnd"/>
            <w:r w:rsidR="00923DD3" w:rsidRPr="00923DD3">
              <w:rPr>
                <w:rFonts w:ascii="Arial" w:hAnsi="Arial" w:cs="Arial"/>
                <w:sz w:val="24"/>
                <w:szCs w:val="24"/>
                <w:lang w:val="es-AR"/>
              </w:rPr>
              <w:t xml:space="preserve"> do Leite UHT</w:t>
            </w:r>
            <w:r w:rsidR="00923DD3" w:rsidRPr="006D675E">
              <w:rPr>
                <w:rFonts w:ascii="Arial" w:hAnsi="Arial" w:cs="Arial"/>
                <w:sz w:val="24"/>
                <w:szCs w:val="24"/>
                <w:lang w:val="es-AR"/>
              </w:rPr>
              <w:t xml:space="preserve"> </w:t>
            </w:r>
            <w:r w:rsidR="00923DD3">
              <w:rPr>
                <w:rFonts w:ascii="Arial" w:hAnsi="Arial" w:cs="Arial"/>
                <w:sz w:val="24"/>
                <w:szCs w:val="24"/>
                <w:lang w:val="es-AR"/>
              </w:rPr>
              <w:t xml:space="preserve">- </w:t>
            </w:r>
            <w:proofErr w:type="spellStart"/>
            <w:r w:rsidRPr="006D675E">
              <w:rPr>
                <w:rFonts w:ascii="Arial" w:hAnsi="Arial" w:cs="Arial"/>
                <w:sz w:val="24"/>
                <w:szCs w:val="24"/>
                <w:lang w:val="es-AR"/>
              </w:rPr>
              <w:t>versão</w:t>
            </w:r>
            <w:proofErr w:type="spellEnd"/>
            <w:r w:rsidRPr="006D675E">
              <w:rPr>
                <w:rFonts w:ascii="Arial" w:hAnsi="Arial" w:cs="Arial"/>
                <w:sz w:val="24"/>
                <w:szCs w:val="24"/>
                <w:lang w:val="es-AR"/>
              </w:rPr>
              <w:t xml:space="preserve"> em </w:t>
            </w:r>
            <w:proofErr w:type="spellStart"/>
            <w:r w:rsidRPr="006D675E">
              <w:rPr>
                <w:rFonts w:ascii="Arial" w:hAnsi="Arial" w:cs="Arial"/>
                <w:sz w:val="24"/>
                <w:szCs w:val="24"/>
                <w:lang w:val="es-AR"/>
              </w:rPr>
              <w:t>português</w:t>
            </w:r>
            <w:proofErr w:type="spellEnd"/>
          </w:p>
        </w:tc>
      </w:tr>
      <w:tr w:rsidR="00F574EA" w:rsidRPr="00F574EA" w14:paraId="45F432A3" w14:textId="77777777" w:rsidTr="006D675E">
        <w:trPr>
          <w:trHeight w:val="340"/>
        </w:trPr>
        <w:tc>
          <w:tcPr>
            <w:tcW w:w="21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52EA709" w14:textId="77777777" w:rsidR="00F574EA" w:rsidRPr="007D62BF" w:rsidRDefault="00F574EA">
            <w:pPr>
              <w:widowControl w:val="0"/>
              <w:jc w:val="both"/>
              <w:rPr>
                <w:rFonts w:ascii="Arial" w:hAnsi="Arial" w:cs="Arial"/>
                <w:b/>
                <w:sz w:val="24"/>
                <w:szCs w:val="24"/>
                <w:lang w:val="es-UY"/>
              </w:rPr>
            </w:pPr>
            <w:r w:rsidRPr="007D62BF">
              <w:rPr>
                <w:rFonts w:ascii="Arial" w:hAnsi="Arial" w:cs="Arial"/>
                <w:b/>
                <w:sz w:val="24"/>
                <w:szCs w:val="24"/>
                <w:lang w:val="es-UY"/>
              </w:rPr>
              <w:lastRenderedPageBreak/>
              <w:t>Agregado IV</w:t>
            </w:r>
          </w:p>
        </w:tc>
        <w:tc>
          <w:tcPr>
            <w:tcW w:w="63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9CAD904" w14:textId="06BBC36B" w:rsidR="00F574EA" w:rsidRPr="00F574EA" w:rsidRDefault="006D675E">
            <w:pPr>
              <w:jc w:val="both"/>
              <w:rPr>
                <w:rFonts w:ascii="Arial" w:hAnsi="Arial" w:cs="Arial"/>
                <w:sz w:val="24"/>
                <w:szCs w:val="24"/>
                <w:highlight w:val="yellow"/>
                <w:lang w:val="es-UY"/>
              </w:rPr>
            </w:pPr>
            <w:r w:rsidRPr="006D675E">
              <w:rPr>
                <w:rFonts w:ascii="Arial" w:hAnsi="Arial" w:cs="Arial"/>
                <w:sz w:val="24"/>
                <w:szCs w:val="24"/>
                <w:lang w:val="es-UY"/>
              </w:rPr>
              <w:t xml:space="preserve">Documento de Trabalho da </w:t>
            </w:r>
            <w:proofErr w:type="spellStart"/>
            <w:r w:rsidRPr="006D675E">
              <w:rPr>
                <w:rFonts w:ascii="Arial" w:hAnsi="Arial" w:cs="Arial"/>
                <w:sz w:val="24"/>
                <w:szCs w:val="24"/>
                <w:lang w:val="es-UY"/>
              </w:rPr>
              <w:t>R</w:t>
            </w:r>
            <w:r>
              <w:rPr>
                <w:rFonts w:ascii="Arial" w:hAnsi="Arial" w:cs="Arial"/>
                <w:sz w:val="24"/>
                <w:szCs w:val="24"/>
                <w:lang w:val="es-UY"/>
              </w:rPr>
              <w:t>evisão</w:t>
            </w:r>
            <w:proofErr w:type="spellEnd"/>
            <w:r>
              <w:rPr>
                <w:rFonts w:ascii="Arial" w:hAnsi="Arial" w:cs="Arial"/>
                <w:sz w:val="24"/>
                <w:szCs w:val="24"/>
                <w:lang w:val="es-UY"/>
              </w:rPr>
              <w:t xml:space="preserve"> da</w:t>
            </w:r>
            <w:r w:rsidRPr="006D675E">
              <w:rPr>
                <w:rFonts w:ascii="Arial" w:hAnsi="Arial" w:cs="Arial"/>
                <w:sz w:val="24"/>
                <w:szCs w:val="24"/>
                <w:lang w:val="es-UY"/>
              </w:rPr>
              <w:t xml:space="preserve"> R</w:t>
            </w:r>
            <w:r>
              <w:rPr>
                <w:rFonts w:ascii="Arial" w:hAnsi="Arial" w:cs="Arial"/>
                <w:sz w:val="24"/>
                <w:szCs w:val="24"/>
                <w:lang w:val="es-UY"/>
              </w:rPr>
              <w:t>es</w:t>
            </w:r>
            <w:r w:rsidRPr="006D675E">
              <w:rPr>
                <w:rFonts w:ascii="Arial" w:hAnsi="Arial" w:cs="Arial"/>
                <w:sz w:val="24"/>
                <w:szCs w:val="24"/>
                <w:lang w:val="es-UY"/>
              </w:rPr>
              <w:t xml:space="preserve">. GMC </w:t>
            </w:r>
            <w:proofErr w:type="spellStart"/>
            <w:r w:rsidRPr="006D675E">
              <w:rPr>
                <w:rFonts w:ascii="Arial" w:hAnsi="Arial" w:cs="Arial"/>
                <w:sz w:val="24"/>
                <w:szCs w:val="24"/>
                <w:lang w:val="es-UY"/>
              </w:rPr>
              <w:t>Nº</w:t>
            </w:r>
            <w:proofErr w:type="spellEnd"/>
            <w:r w:rsidRPr="006D675E">
              <w:rPr>
                <w:rFonts w:ascii="Arial" w:hAnsi="Arial" w:cs="Arial"/>
                <w:sz w:val="24"/>
                <w:szCs w:val="24"/>
                <w:lang w:val="es-UY"/>
              </w:rPr>
              <w:t xml:space="preserve"> 12/11</w:t>
            </w:r>
          </w:p>
        </w:tc>
      </w:tr>
      <w:tr w:rsidR="00F574EA" w:rsidRPr="00F574EA" w14:paraId="6D17B277" w14:textId="77777777" w:rsidTr="006D675E">
        <w:trPr>
          <w:trHeight w:val="340"/>
        </w:trPr>
        <w:tc>
          <w:tcPr>
            <w:tcW w:w="21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4477C4B" w14:textId="77777777" w:rsidR="00F574EA" w:rsidRPr="007D62BF" w:rsidRDefault="00F574EA">
            <w:pPr>
              <w:widowControl w:val="0"/>
              <w:jc w:val="both"/>
              <w:rPr>
                <w:rFonts w:ascii="Arial" w:hAnsi="Arial" w:cs="Arial"/>
                <w:b/>
                <w:sz w:val="24"/>
                <w:szCs w:val="24"/>
                <w:lang w:val="es-UY"/>
              </w:rPr>
            </w:pPr>
            <w:r w:rsidRPr="007D62BF">
              <w:rPr>
                <w:rFonts w:ascii="Arial" w:hAnsi="Arial" w:cs="Arial"/>
                <w:b/>
                <w:sz w:val="24"/>
                <w:szCs w:val="24"/>
                <w:lang w:val="es-UY"/>
              </w:rPr>
              <w:t>Agregado V</w:t>
            </w:r>
          </w:p>
        </w:tc>
        <w:tc>
          <w:tcPr>
            <w:tcW w:w="63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578245D" w14:textId="709DC0A2" w:rsidR="00F574EA" w:rsidRPr="00F574EA" w:rsidRDefault="006D675E">
            <w:pPr>
              <w:pStyle w:val="Recuodecorpodetexto"/>
              <w:spacing w:after="0"/>
              <w:ind w:left="0"/>
              <w:jc w:val="both"/>
              <w:rPr>
                <w:rFonts w:ascii="Arial" w:hAnsi="Arial" w:cs="Arial"/>
                <w:highlight w:val="yellow"/>
                <w:lang w:val="es-AR"/>
              </w:rPr>
            </w:pPr>
            <w:r w:rsidRPr="006D675E">
              <w:rPr>
                <w:rFonts w:ascii="Arial" w:hAnsi="Arial" w:cs="Arial"/>
                <w:lang w:val="es-UY"/>
              </w:rPr>
              <w:t xml:space="preserve">Documento de Trabalho da </w:t>
            </w:r>
            <w:proofErr w:type="spellStart"/>
            <w:r w:rsidRPr="006D675E">
              <w:rPr>
                <w:rFonts w:ascii="Arial" w:hAnsi="Arial" w:cs="Arial"/>
                <w:lang w:val="es-UY"/>
              </w:rPr>
              <w:t>R</w:t>
            </w:r>
            <w:r>
              <w:rPr>
                <w:rFonts w:ascii="Arial" w:hAnsi="Arial" w:cs="Arial"/>
                <w:lang w:val="es-UY"/>
              </w:rPr>
              <w:t>evisão</w:t>
            </w:r>
            <w:proofErr w:type="spellEnd"/>
            <w:r>
              <w:rPr>
                <w:rFonts w:ascii="Arial" w:hAnsi="Arial" w:cs="Arial"/>
                <w:lang w:val="es-UY"/>
              </w:rPr>
              <w:t xml:space="preserve"> da</w:t>
            </w:r>
            <w:r w:rsidRPr="006D675E">
              <w:rPr>
                <w:rFonts w:ascii="Arial" w:hAnsi="Arial" w:cs="Arial"/>
                <w:lang w:val="es-UY"/>
              </w:rPr>
              <w:t xml:space="preserve"> R</w:t>
            </w:r>
            <w:r>
              <w:rPr>
                <w:rFonts w:ascii="Arial" w:hAnsi="Arial" w:cs="Arial"/>
                <w:lang w:val="es-UY"/>
              </w:rPr>
              <w:t>es</w:t>
            </w:r>
            <w:r w:rsidRPr="006D675E">
              <w:rPr>
                <w:rFonts w:ascii="Arial" w:hAnsi="Arial" w:cs="Arial"/>
                <w:lang w:val="es-UY"/>
              </w:rPr>
              <w:t xml:space="preserve">. GMC </w:t>
            </w:r>
            <w:proofErr w:type="spellStart"/>
            <w:r w:rsidRPr="006D675E">
              <w:rPr>
                <w:rFonts w:ascii="Arial" w:hAnsi="Arial" w:cs="Arial"/>
                <w:lang w:val="es-UY"/>
              </w:rPr>
              <w:t>Nº</w:t>
            </w:r>
            <w:proofErr w:type="spellEnd"/>
            <w:r w:rsidRPr="006D675E">
              <w:rPr>
                <w:rFonts w:ascii="Arial" w:hAnsi="Arial" w:cs="Arial"/>
                <w:lang w:val="es-UY"/>
              </w:rPr>
              <w:t xml:space="preserve"> </w:t>
            </w:r>
            <w:r w:rsidRPr="006D675E">
              <w:rPr>
                <w:rFonts w:ascii="Arial" w:hAnsi="Arial" w:cs="Arial"/>
                <w:bCs/>
                <w:lang w:val="pt-BR"/>
              </w:rPr>
              <w:t>26/03</w:t>
            </w:r>
          </w:p>
        </w:tc>
      </w:tr>
      <w:tr w:rsidR="007038B3" w:rsidRPr="00F574EA" w14:paraId="709BBB35" w14:textId="77777777" w:rsidTr="004A42FB">
        <w:trPr>
          <w:trHeight w:val="340"/>
        </w:trPr>
        <w:tc>
          <w:tcPr>
            <w:tcW w:w="2122"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4FBAE6D" w14:textId="6366435A" w:rsidR="007038B3" w:rsidRPr="007D62BF" w:rsidRDefault="007038B3">
            <w:pPr>
              <w:widowControl w:val="0"/>
              <w:jc w:val="both"/>
              <w:rPr>
                <w:rFonts w:ascii="Arial" w:hAnsi="Arial" w:cs="Arial"/>
                <w:b/>
                <w:sz w:val="24"/>
                <w:szCs w:val="24"/>
                <w:lang w:val="es-UY"/>
              </w:rPr>
            </w:pPr>
            <w:r w:rsidRPr="007D62BF">
              <w:rPr>
                <w:rFonts w:ascii="Arial" w:hAnsi="Arial" w:cs="Arial"/>
                <w:b/>
                <w:sz w:val="24"/>
                <w:szCs w:val="24"/>
                <w:lang w:val="es-UY"/>
              </w:rPr>
              <w:t>Agregado VI</w:t>
            </w:r>
          </w:p>
        </w:tc>
        <w:tc>
          <w:tcPr>
            <w:tcW w:w="63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65F49B6" w14:textId="7EDD8551" w:rsidR="007038B3" w:rsidRPr="006D675E" w:rsidRDefault="007038B3" w:rsidP="007038B3">
            <w:pPr>
              <w:pStyle w:val="Recuodecorpodetexto"/>
              <w:numPr>
                <w:ilvl w:val="0"/>
                <w:numId w:val="11"/>
              </w:numPr>
              <w:spacing w:after="0"/>
              <w:ind w:left="34" w:firstLine="0"/>
              <w:jc w:val="both"/>
              <w:rPr>
                <w:rFonts w:ascii="Arial" w:hAnsi="Arial" w:cs="Arial"/>
                <w:lang w:val="es-UY"/>
              </w:rPr>
            </w:pPr>
            <w:r>
              <w:rPr>
                <w:rFonts w:ascii="Arial" w:hAnsi="Arial" w:cs="Arial"/>
                <w:lang w:val="es-UY"/>
              </w:rPr>
              <w:t xml:space="preserve">Ata da </w:t>
            </w:r>
            <w:proofErr w:type="spellStart"/>
            <w:r>
              <w:rPr>
                <w:rFonts w:ascii="Arial" w:hAnsi="Arial" w:cs="Arial"/>
                <w:lang w:val="es-UY"/>
              </w:rPr>
              <w:t>videoconferência</w:t>
            </w:r>
            <w:proofErr w:type="spellEnd"/>
            <w:r>
              <w:rPr>
                <w:rFonts w:ascii="Arial" w:hAnsi="Arial" w:cs="Arial"/>
                <w:lang w:val="es-UY"/>
              </w:rPr>
              <w:t xml:space="preserve"> sobre aditivos para </w:t>
            </w:r>
            <w:proofErr w:type="spellStart"/>
            <w:r>
              <w:rPr>
                <w:rFonts w:ascii="Arial" w:hAnsi="Arial" w:cs="Arial"/>
                <w:lang w:val="es-UY"/>
              </w:rPr>
              <w:t>produtos</w:t>
            </w:r>
            <w:proofErr w:type="spellEnd"/>
            <w:r>
              <w:rPr>
                <w:rFonts w:ascii="Arial" w:hAnsi="Arial" w:cs="Arial"/>
                <w:lang w:val="es-UY"/>
              </w:rPr>
              <w:t xml:space="preserve"> lácteos</w:t>
            </w:r>
          </w:p>
        </w:tc>
      </w:tr>
      <w:tr w:rsidR="007038B3" w:rsidRPr="00F574EA" w14:paraId="401346FA" w14:textId="77777777" w:rsidTr="004A42FB">
        <w:trPr>
          <w:trHeight w:val="340"/>
        </w:trPr>
        <w:tc>
          <w:tcPr>
            <w:tcW w:w="2122"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91C87A" w14:textId="77777777" w:rsidR="007038B3" w:rsidRPr="007D62BF" w:rsidRDefault="007038B3">
            <w:pPr>
              <w:widowControl w:val="0"/>
              <w:jc w:val="both"/>
              <w:rPr>
                <w:rFonts w:ascii="Arial" w:hAnsi="Arial" w:cs="Arial"/>
                <w:b/>
                <w:sz w:val="24"/>
                <w:szCs w:val="24"/>
                <w:lang w:val="es-UY"/>
              </w:rPr>
            </w:pPr>
          </w:p>
        </w:tc>
        <w:tc>
          <w:tcPr>
            <w:tcW w:w="63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EC4D459" w14:textId="1432B44B" w:rsidR="007038B3" w:rsidRPr="006D675E" w:rsidRDefault="007038B3" w:rsidP="007038B3">
            <w:pPr>
              <w:pStyle w:val="Recuodecorpodetexto"/>
              <w:numPr>
                <w:ilvl w:val="0"/>
                <w:numId w:val="11"/>
              </w:numPr>
              <w:spacing w:after="0"/>
              <w:ind w:left="34" w:firstLine="0"/>
              <w:jc w:val="both"/>
              <w:rPr>
                <w:rFonts w:ascii="Arial" w:hAnsi="Arial" w:cs="Arial"/>
                <w:lang w:val="es-UY"/>
              </w:rPr>
            </w:pPr>
            <w:r>
              <w:rPr>
                <w:rFonts w:ascii="Arial" w:hAnsi="Arial" w:cs="Arial"/>
                <w:lang w:val="es-UY"/>
              </w:rPr>
              <w:t xml:space="preserve">Documento de Trabalho sobre </w:t>
            </w:r>
            <w:r>
              <w:rPr>
                <w:rFonts w:ascii="Arial" w:hAnsi="Arial" w:cs="Arial"/>
                <w:lang w:val="es-UY"/>
              </w:rPr>
              <w:t xml:space="preserve">aditivos para </w:t>
            </w:r>
            <w:proofErr w:type="spellStart"/>
            <w:r>
              <w:rPr>
                <w:rFonts w:ascii="Arial" w:hAnsi="Arial" w:cs="Arial"/>
                <w:lang w:val="es-UY"/>
              </w:rPr>
              <w:t>produtos</w:t>
            </w:r>
            <w:proofErr w:type="spellEnd"/>
            <w:r>
              <w:rPr>
                <w:rFonts w:ascii="Arial" w:hAnsi="Arial" w:cs="Arial"/>
                <w:lang w:val="es-UY"/>
              </w:rPr>
              <w:t xml:space="preserve"> lácteos</w:t>
            </w:r>
          </w:p>
        </w:tc>
      </w:tr>
      <w:tr w:rsidR="00F574EA" w:rsidRPr="00F574EA" w14:paraId="5BFADAAC" w14:textId="77777777" w:rsidTr="006D675E">
        <w:trPr>
          <w:trHeight w:val="340"/>
        </w:trPr>
        <w:tc>
          <w:tcPr>
            <w:tcW w:w="21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1265F4A" w14:textId="38F18149" w:rsidR="00F574EA" w:rsidRPr="007D62BF" w:rsidRDefault="00F574EA">
            <w:pPr>
              <w:widowControl w:val="0"/>
              <w:jc w:val="both"/>
              <w:rPr>
                <w:rFonts w:ascii="Arial" w:hAnsi="Arial" w:cs="Arial"/>
                <w:b/>
                <w:sz w:val="24"/>
                <w:szCs w:val="24"/>
                <w:lang w:val="es-UY"/>
              </w:rPr>
            </w:pPr>
            <w:r w:rsidRPr="007D62BF">
              <w:rPr>
                <w:rFonts w:ascii="Arial" w:hAnsi="Arial" w:cs="Arial"/>
                <w:b/>
                <w:sz w:val="24"/>
                <w:szCs w:val="24"/>
                <w:lang w:val="es-UY"/>
              </w:rPr>
              <w:t>Agregado VI</w:t>
            </w:r>
            <w:r w:rsidR="007038B3">
              <w:rPr>
                <w:rFonts w:ascii="Arial" w:hAnsi="Arial" w:cs="Arial"/>
                <w:b/>
                <w:sz w:val="24"/>
                <w:szCs w:val="24"/>
                <w:lang w:val="es-UY"/>
              </w:rPr>
              <w:t>I</w:t>
            </w:r>
          </w:p>
        </w:tc>
        <w:tc>
          <w:tcPr>
            <w:tcW w:w="63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8226EA0" w14:textId="25AB57F5" w:rsidR="00F574EA" w:rsidRPr="00F574EA" w:rsidRDefault="006D675E">
            <w:pPr>
              <w:pStyle w:val="Recuodecorpodetexto"/>
              <w:spacing w:after="0"/>
              <w:ind w:left="0"/>
              <w:jc w:val="both"/>
              <w:rPr>
                <w:rFonts w:ascii="Arial" w:hAnsi="Arial" w:cs="Arial"/>
                <w:highlight w:val="yellow"/>
                <w:lang w:val="es-UY"/>
              </w:rPr>
            </w:pPr>
            <w:proofErr w:type="spellStart"/>
            <w:r>
              <w:rPr>
                <w:rFonts w:ascii="Arial" w:hAnsi="Arial" w:cs="Arial"/>
              </w:rPr>
              <w:t>F</w:t>
            </w:r>
            <w:r w:rsidRPr="00AC11DE">
              <w:rPr>
                <w:rFonts w:ascii="Arial" w:hAnsi="Arial" w:cs="Arial"/>
              </w:rPr>
              <w:t>ormulário</w:t>
            </w:r>
            <w:proofErr w:type="spellEnd"/>
            <w:r w:rsidRPr="00AC11DE">
              <w:rPr>
                <w:rFonts w:ascii="Arial" w:hAnsi="Arial" w:cs="Arial"/>
              </w:rPr>
              <w:t xml:space="preserve"> </w:t>
            </w:r>
            <w:r>
              <w:rPr>
                <w:rFonts w:ascii="Arial" w:hAnsi="Arial" w:cs="Arial"/>
              </w:rPr>
              <w:t>de</w:t>
            </w:r>
            <w:r w:rsidRPr="00AC11DE">
              <w:rPr>
                <w:rFonts w:ascii="Arial" w:hAnsi="Arial" w:cs="Arial"/>
              </w:rPr>
              <w:t xml:space="preserve"> pedido de </w:t>
            </w:r>
            <w:proofErr w:type="spellStart"/>
            <w:r w:rsidRPr="00AC11DE">
              <w:rPr>
                <w:rFonts w:ascii="Arial" w:hAnsi="Arial" w:cs="Arial"/>
              </w:rPr>
              <w:t>revisão</w:t>
            </w:r>
            <w:proofErr w:type="spellEnd"/>
            <w:r>
              <w:rPr>
                <w:rFonts w:ascii="Arial" w:hAnsi="Arial" w:cs="Arial"/>
              </w:rPr>
              <w:t xml:space="preserve"> sobre Dióxido de </w:t>
            </w:r>
            <w:proofErr w:type="spellStart"/>
            <w:r>
              <w:rPr>
                <w:rFonts w:ascii="Arial" w:hAnsi="Arial" w:cs="Arial"/>
              </w:rPr>
              <w:t>Titânio</w:t>
            </w:r>
            <w:proofErr w:type="spellEnd"/>
          </w:p>
        </w:tc>
      </w:tr>
      <w:tr w:rsidR="00F574EA" w:rsidRPr="00F574EA" w14:paraId="5677D66C" w14:textId="77777777" w:rsidTr="00923DD3">
        <w:trPr>
          <w:trHeight w:val="340"/>
        </w:trPr>
        <w:tc>
          <w:tcPr>
            <w:tcW w:w="21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1A3DDB6" w14:textId="23F9A76F" w:rsidR="00F574EA" w:rsidRPr="007D62BF" w:rsidRDefault="00F574EA">
            <w:pPr>
              <w:widowControl w:val="0"/>
              <w:jc w:val="both"/>
              <w:rPr>
                <w:rFonts w:ascii="Arial" w:hAnsi="Arial" w:cs="Arial"/>
                <w:b/>
                <w:sz w:val="24"/>
                <w:szCs w:val="24"/>
                <w:lang w:val="es-UY"/>
              </w:rPr>
            </w:pPr>
            <w:r w:rsidRPr="007D62BF">
              <w:rPr>
                <w:rFonts w:ascii="Arial" w:hAnsi="Arial" w:cs="Arial"/>
                <w:b/>
                <w:sz w:val="24"/>
                <w:szCs w:val="24"/>
                <w:lang w:val="es-UY"/>
              </w:rPr>
              <w:t>Agregado VII</w:t>
            </w:r>
            <w:r w:rsidR="007038B3">
              <w:rPr>
                <w:rFonts w:ascii="Arial" w:hAnsi="Arial" w:cs="Arial"/>
                <w:b/>
                <w:sz w:val="24"/>
                <w:szCs w:val="24"/>
                <w:lang w:val="es-UY"/>
              </w:rPr>
              <w:t>I</w:t>
            </w:r>
          </w:p>
        </w:tc>
        <w:tc>
          <w:tcPr>
            <w:tcW w:w="63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7D782B" w14:textId="537D15E4" w:rsidR="00F574EA" w:rsidRPr="00923DD3" w:rsidRDefault="00923DD3">
            <w:pPr>
              <w:pStyle w:val="Recuodecorpodetexto"/>
              <w:spacing w:after="0"/>
              <w:ind w:left="0"/>
              <w:jc w:val="both"/>
              <w:rPr>
                <w:rFonts w:ascii="Arial" w:hAnsi="Arial" w:cs="Arial"/>
                <w:lang w:val="es-AR"/>
              </w:rPr>
            </w:pPr>
            <w:r w:rsidRPr="00923DD3">
              <w:rPr>
                <w:rFonts w:ascii="Arial" w:hAnsi="Arial" w:cs="Arial"/>
                <w:lang w:val="es-AR"/>
              </w:rPr>
              <w:t xml:space="preserve">Ata da </w:t>
            </w:r>
            <w:proofErr w:type="spellStart"/>
            <w:r>
              <w:rPr>
                <w:rFonts w:ascii="Arial" w:hAnsi="Arial" w:cs="Arial"/>
                <w:lang w:val="es-AR"/>
              </w:rPr>
              <w:t>videoconferência</w:t>
            </w:r>
            <w:proofErr w:type="spellEnd"/>
            <w:r>
              <w:rPr>
                <w:rFonts w:ascii="Arial" w:hAnsi="Arial" w:cs="Arial"/>
                <w:lang w:val="es-AR"/>
              </w:rPr>
              <w:t xml:space="preserve"> sobre </w:t>
            </w:r>
            <w:proofErr w:type="spellStart"/>
            <w:r>
              <w:rPr>
                <w:rFonts w:ascii="Arial" w:hAnsi="Arial" w:cs="Arial"/>
                <w:lang w:val="es-AR"/>
              </w:rPr>
              <w:t>rotulagem</w:t>
            </w:r>
            <w:proofErr w:type="spellEnd"/>
            <w:r>
              <w:rPr>
                <w:rFonts w:ascii="Arial" w:hAnsi="Arial" w:cs="Arial"/>
                <w:lang w:val="es-AR"/>
              </w:rPr>
              <w:t xml:space="preserve"> nutricional frontal</w:t>
            </w:r>
          </w:p>
        </w:tc>
      </w:tr>
      <w:tr w:rsidR="00F574EA" w:rsidRPr="00F574EA" w14:paraId="749C599F" w14:textId="77777777" w:rsidTr="00923DD3">
        <w:trPr>
          <w:trHeight w:val="340"/>
        </w:trPr>
        <w:tc>
          <w:tcPr>
            <w:tcW w:w="21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E69CE0B" w14:textId="33564A47" w:rsidR="00F574EA" w:rsidRPr="007D62BF" w:rsidRDefault="00F574EA">
            <w:pPr>
              <w:widowControl w:val="0"/>
              <w:jc w:val="both"/>
              <w:rPr>
                <w:rFonts w:ascii="Arial" w:hAnsi="Arial" w:cs="Arial"/>
                <w:b/>
                <w:sz w:val="24"/>
                <w:szCs w:val="24"/>
                <w:lang w:val="es-UY"/>
              </w:rPr>
            </w:pPr>
            <w:r w:rsidRPr="007D62BF">
              <w:rPr>
                <w:rFonts w:ascii="Arial" w:hAnsi="Arial" w:cs="Arial"/>
                <w:b/>
                <w:sz w:val="24"/>
                <w:szCs w:val="24"/>
                <w:lang w:val="es-UY"/>
              </w:rPr>
              <w:t xml:space="preserve">Agregado </w:t>
            </w:r>
            <w:r w:rsidR="007038B3">
              <w:rPr>
                <w:rFonts w:ascii="Arial" w:hAnsi="Arial" w:cs="Arial"/>
                <w:b/>
                <w:sz w:val="24"/>
                <w:szCs w:val="24"/>
                <w:lang w:val="es-UY"/>
              </w:rPr>
              <w:t>IX</w:t>
            </w:r>
          </w:p>
        </w:tc>
        <w:tc>
          <w:tcPr>
            <w:tcW w:w="63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12498C" w14:textId="27226A1F" w:rsidR="00F574EA" w:rsidRPr="00923DD3" w:rsidRDefault="00923DD3">
            <w:pPr>
              <w:pStyle w:val="Recuodecorpodetexto"/>
              <w:spacing w:after="0"/>
              <w:ind w:left="0"/>
              <w:jc w:val="both"/>
              <w:rPr>
                <w:rFonts w:ascii="Arial" w:hAnsi="Arial" w:cs="Arial"/>
                <w:lang w:val="es-UY"/>
              </w:rPr>
            </w:pPr>
            <w:proofErr w:type="spellStart"/>
            <w:r>
              <w:rPr>
                <w:rFonts w:ascii="Arial" w:hAnsi="Arial" w:cs="Arial"/>
                <w:lang w:val="es-UY"/>
              </w:rPr>
              <w:t>Apresentação</w:t>
            </w:r>
            <w:proofErr w:type="spellEnd"/>
            <w:r>
              <w:rPr>
                <w:rFonts w:ascii="Arial" w:hAnsi="Arial" w:cs="Arial"/>
                <w:lang w:val="es-UY"/>
              </w:rPr>
              <w:t xml:space="preserve"> do </w:t>
            </w:r>
            <w:proofErr w:type="spellStart"/>
            <w:r>
              <w:rPr>
                <w:rFonts w:ascii="Arial" w:hAnsi="Arial" w:cs="Arial"/>
                <w:lang w:val="es-UY"/>
              </w:rPr>
              <w:t>Paraguai</w:t>
            </w:r>
            <w:proofErr w:type="spellEnd"/>
            <w:r>
              <w:rPr>
                <w:rFonts w:ascii="Arial" w:hAnsi="Arial" w:cs="Arial"/>
                <w:lang w:val="es-UY"/>
              </w:rPr>
              <w:t xml:space="preserve"> sobre pesquisa a </w:t>
            </w:r>
            <w:proofErr w:type="spellStart"/>
            <w:r>
              <w:rPr>
                <w:rFonts w:ascii="Arial" w:hAnsi="Arial" w:cs="Arial"/>
                <w:lang w:val="es-UY"/>
              </w:rPr>
              <w:t>respeito</w:t>
            </w:r>
            <w:proofErr w:type="spellEnd"/>
            <w:r>
              <w:rPr>
                <w:rFonts w:ascii="Arial" w:hAnsi="Arial" w:cs="Arial"/>
                <w:lang w:val="es-UY"/>
              </w:rPr>
              <w:t xml:space="preserve"> do símbolo da </w:t>
            </w:r>
            <w:proofErr w:type="spellStart"/>
            <w:r>
              <w:rPr>
                <w:rFonts w:ascii="Arial" w:hAnsi="Arial" w:cs="Arial"/>
                <w:lang w:val="es-UY"/>
              </w:rPr>
              <w:t>Rotulagem</w:t>
            </w:r>
            <w:proofErr w:type="spellEnd"/>
            <w:r>
              <w:rPr>
                <w:rFonts w:ascii="Arial" w:hAnsi="Arial" w:cs="Arial"/>
                <w:lang w:val="es-UY"/>
              </w:rPr>
              <w:t xml:space="preserve"> Nutricional Frontal</w:t>
            </w:r>
          </w:p>
        </w:tc>
      </w:tr>
      <w:tr w:rsidR="00F574EA" w:rsidRPr="007D62BF" w14:paraId="128E63C4" w14:textId="77777777" w:rsidTr="006D675E">
        <w:trPr>
          <w:trHeight w:val="340"/>
        </w:trPr>
        <w:tc>
          <w:tcPr>
            <w:tcW w:w="21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D2719D4" w14:textId="106C4915" w:rsidR="00F574EA" w:rsidRPr="007D62BF" w:rsidRDefault="00F574EA">
            <w:pPr>
              <w:widowControl w:val="0"/>
              <w:jc w:val="both"/>
              <w:rPr>
                <w:rFonts w:ascii="Arial" w:hAnsi="Arial" w:cs="Arial"/>
                <w:b/>
                <w:sz w:val="24"/>
                <w:szCs w:val="24"/>
                <w:lang w:val="es-UY"/>
              </w:rPr>
            </w:pPr>
            <w:r w:rsidRPr="007D62BF">
              <w:rPr>
                <w:rFonts w:ascii="Arial" w:hAnsi="Arial" w:cs="Arial"/>
                <w:b/>
                <w:sz w:val="24"/>
                <w:szCs w:val="24"/>
                <w:lang w:val="es-UY"/>
              </w:rPr>
              <w:t>Agregado X</w:t>
            </w:r>
          </w:p>
        </w:tc>
        <w:tc>
          <w:tcPr>
            <w:tcW w:w="63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016B79A" w14:textId="276E707F" w:rsidR="00F574EA" w:rsidRPr="00923DD3" w:rsidRDefault="00923DD3">
            <w:pPr>
              <w:jc w:val="both"/>
              <w:rPr>
                <w:rFonts w:ascii="Arial" w:hAnsi="Arial" w:cs="Arial"/>
                <w:sz w:val="24"/>
                <w:szCs w:val="24"/>
                <w:lang w:val="es-UY"/>
              </w:rPr>
            </w:pPr>
            <w:r w:rsidRPr="00923DD3">
              <w:rPr>
                <w:rFonts w:ascii="Arial" w:hAnsi="Arial" w:cs="Arial"/>
                <w:sz w:val="24"/>
                <w:szCs w:val="24"/>
                <w:lang w:val="es-UY"/>
              </w:rPr>
              <w:t xml:space="preserve">Documento de Trabalho em portugués sobre </w:t>
            </w:r>
            <w:proofErr w:type="spellStart"/>
            <w:r w:rsidRPr="00923DD3">
              <w:rPr>
                <w:rFonts w:ascii="Arial" w:hAnsi="Arial" w:cs="Arial"/>
                <w:sz w:val="24"/>
                <w:szCs w:val="24"/>
                <w:lang w:val="es-UY"/>
              </w:rPr>
              <w:t>elaboração</w:t>
            </w:r>
            <w:proofErr w:type="spellEnd"/>
            <w:r w:rsidRPr="00923DD3">
              <w:rPr>
                <w:rFonts w:ascii="Arial" w:hAnsi="Arial" w:cs="Arial"/>
                <w:sz w:val="24"/>
                <w:szCs w:val="24"/>
                <w:lang w:val="es-UY"/>
              </w:rPr>
              <w:t xml:space="preserve"> de RTM sobre </w:t>
            </w:r>
            <w:proofErr w:type="spellStart"/>
            <w:r w:rsidRPr="00923DD3">
              <w:rPr>
                <w:rFonts w:ascii="Arial" w:hAnsi="Arial" w:cs="Arial"/>
                <w:sz w:val="24"/>
                <w:szCs w:val="24"/>
                <w:lang w:val="es-UY"/>
              </w:rPr>
              <w:t>rotulagem</w:t>
            </w:r>
            <w:proofErr w:type="spellEnd"/>
            <w:r w:rsidRPr="00923DD3">
              <w:rPr>
                <w:rFonts w:ascii="Arial" w:hAnsi="Arial" w:cs="Arial"/>
                <w:sz w:val="24"/>
                <w:szCs w:val="24"/>
                <w:lang w:val="es-UY"/>
              </w:rPr>
              <w:t xml:space="preserve"> nutricional frontal</w:t>
            </w:r>
          </w:p>
        </w:tc>
      </w:tr>
      <w:tr w:rsidR="007D62BF" w:rsidRPr="007D62BF" w14:paraId="68B57253" w14:textId="77777777" w:rsidTr="006D675E">
        <w:trPr>
          <w:trHeight w:val="340"/>
        </w:trPr>
        <w:tc>
          <w:tcPr>
            <w:tcW w:w="21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F0C24A" w14:textId="253C6274" w:rsidR="007D62BF" w:rsidRPr="007D62BF" w:rsidRDefault="007D62BF">
            <w:pPr>
              <w:widowControl w:val="0"/>
              <w:jc w:val="both"/>
              <w:rPr>
                <w:rFonts w:ascii="Arial" w:hAnsi="Arial" w:cs="Arial"/>
                <w:b/>
                <w:sz w:val="24"/>
                <w:szCs w:val="24"/>
                <w:lang w:val="es-UY"/>
              </w:rPr>
            </w:pPr>
            <w:r w:rsidRPr="007D62BF">
              <w:rPr>
                <w:rFonts w:ascii="Arial" w:hAnsi="Arial" w:cs="Arial"/>
                <w:b/>
                <w:sz w:val="24"/>
                <w:szCs w:val="24"/>
                <w:lang w:val="es-UY"/>
              </w:rPr>
              <w:t>Agregado X</w:t>
            </w:r>
            <w:r w:rsidR="007038B3">
              <w:rPr>
                <w:rFonts w:ascii="Arial" w:hAnsi="Arial" w:cs="Arial"/>
                <w:b/>
                <w:sz w:val="24"/>
                <w:szCs w:val="24"/>
                <w:lang w:val="es-UY"/>
              </w:rPr>
              <w:t>I</w:t>
            </w:r>
          </w:p>
        </w:tc>
        <w:tc>
          <w:tcPr>
            <w:tcW w:w="63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35A427C" w14:textId="754683C5" w:rsidR="007D62BF" w:rsidRPr="00923DD3" w:rsidRDefault="00923DD3" w:rsidP="00923DD3">
            <w:pPr>
              <w:pStyle w:val="Recuodecorpodetexto"/>
              <w:spacing w:after="0"/>
              <w:ind w:left="0"/>
              <w:jc w:val="both"/>
              <w:rPr>
                <w:rFonts w:ascii="Arial" w:hAnsi="Arial" w:cs="Arial"/>
                <w:lang w:val="pt-BR"/>
              </w:rPr>
            </w:pPr>
            <w:r>
              <w:rPr>
                <w:rFonts w:ascii="Arial" w:hAnsi="Arial" w:cs="Arial"/>
                <w:lang w:val="es-UY"/>
              </w:rPr>
              <w:t xml:space="preserve">Documento de </w:t>
            </w:r>
            <w:proofErr w:type="spellStart"/>
            <w:r>
              <w:rPr>
                <w:rFonts w:ascii="Arial" w:hAnsi="Arial" w:cs="Arial"/>
                <w:lang w:val="es-UY"/>
              </w:rPr>
              <w:t>trabalho</w:t>
            </w:r>
            <w:proofErr w:type="spellEnd"/>
            <w:r>
              <w:rPr>
                <w:rFonts w:ascii="Arial" w:hAnsi="Arial" w:cs="Arial"/>
                <w:lang w:val="es-UY"/>
              </w:rPr>
              <w:t xml:space="preserve"> </w:t>
            </w:r>
            <w:r w:rsidRPr="00923DD3">
              <w:rPr>
                <w:rFonts w:ascii="Arial" w:hAnsi="Arial" w:cs="Arial"/>
                <w:lang w:val="es-UY"/>
              </w:rPr>
              <w:t>sobre</w:t>
            </w:r>
            <w:r>
              <w:rPr>
                <w:rFonts w:ascii="Arial" w:hAnsi="Arial" w:cs="Arial"/>
                <w:lang w:val="es-UY"/>
              </w:rPr>
              <w:t xml:space="preserve"> ato</w:t>
            </w:r>
            <w:r w:rsidRPr="00923DD3">
              <w:rPr>
                <w:rFonts w:ascii="Arial" w:hAnsi="Arial" w:cs="Arial"/>
                <w:lang w:val="es-UY"/>
              </w:rPr>
              <w:t xml:space="preserve"> </w:t>
            </w:r>
            <w:r w:rsidRPr="00923DD3">
              <w:rPr>
                <w:rFonts w:ascii="Arial" w:hAnsi="Arial" w:cs="Arial"/>
                <w:lang w:val="es-UY"/>
              </w:rPr>
              <w:t xml:space="preserve">normativo único sobre aditivos alimentares e </w:t>
            </w:r>
            <w:proofErr w:type="spellStart"/>
            <w:r w:rsidRPr="00923DD3">
              <w:rPr>
                <w:rFonts w:ascii="Arial" w:hAnsi="Arial" w:cs="Arial"/>
                <w:lang w:val="es-UY"/>
              </w:rPr>
              <w:t>coadjuvantes</w:t>
            </w:r>
            <w:proofErr w:type="spellEnd"/>
            <w:r w:rsidRPr="00923DD3">
              <w:rPr>
                <w:rFonts w:ascii="Arial" w:hAnsi="Arial" w:cs="Arial"/>
                <w:lang w:val="es-UY"/>
              </w:rPr>
              <w:t xml:space="preserve"> de </w:t>
            </w:r>
            <w:proofErr w:type="spellStart"/>
            <w:r>
              <w:rPr>
                <w:rFonts w:ascii="Arial" w:hAnsi="Arial" w:cs="Arial"/>
                <w:lang w:val="es-UY"/>
              </w:rPr>
              <w:t>tecnologia</w:t>
            </w:r>
            <w:proofErr w:type="spellEnd"/>
            <w:r>
              <w:rPr>
                <w:rFonts w:ascii="Arial" w:hAnsi="Arial" w:cs="Arial"/>
                <w:lang w:val="es-UY"/>
              </w:rPr>
              <w:t>.</w:t>
            </w:r>
          </w:p>
        </w:tc>
      </w:tr>
      <w:tr w:rsidR="00923DD3" w:rsidRPr="00F574EA" w14:paraId="61845217" w14:textId="77777777" w:rsidTr="0040392E">
        <w:trPr>
          <w:trHeight w:val="340"/>
        </w:trPr>
        <w:tc>
          <w:tcPr>
            <w:tcW w:w="2122"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7B96215A" w14:textId="1899BBFB" w:rsidR="00923DD3" w:rsidRPr="007D62BF" w:rsidRDefault="00923DD3">
            <w:pPr>
              <w:widowControl w:val="0"/>
              <w:jc w:val="both"/>
              <w:rPr>
                <w:rFonts w:ascii="Arial" w:hAnsi="Arial" w:cs="Arial"/>
                <w:b/>
                <w:sz w:val="24"/>
                <w:szCs w:val="24"/>
                <w:lang w:val="es-UY"/>
              </w:rPr>
            </w:pPr>
            <w:r w:rsidRPr="007D62BF">
              <w:rPr>
                <w:rFonts w:ascii="Arial" w:hAnsi="Arial" w:cs="Arial"/>
                <w:b/>
                <w:sz w:val="24"/>
                <w:szCs w:val="24"/>
                <w:lang w:val="es-UY"/>
              </w:rPr>
              <w:t>Agregado X</w:t>
            </w:r>
            <w:r>
              <w:rPr>
                <w:rFonts w:ascii="Arial" w:hAnsi="Arial" w:cs="Arial"/>
                <w:b/>
                <w:sz w:val="24"/>
                <w:szCs w:val="24"/>
                <w:lang w:val="es-UY"/>
              </w:rPr>
              <w:t>I</w:t>
            </w:r>
            <w:r w:rsidR="007038B3">
              <w:rPr>
                <w:rFonts w:ascii="Arial" w:hAnsi="Arial" w:cs="Arial"/>
                <w:b/>
                <w:sz w:val="24"/>
                <w:szCs w:val="24"/>
                <w:lang w:val="es-UY"/>
              </w:rPr>
              <w:t>I</w:t>
            </w:r>
          </w:p>
        </w:tc>
        <w:tc>
          <w:tcPr>
            <w:tcW w:w="63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98A8104" w14:textId="63E01093" w:rsidR="00923DD3" w:rsidRPr="007038B3" w:rsidRDefault="00923DD3" w:rsidP="007038B3">
            <w:pPr>
              <w:pStyle w:val="PargrafodaLista"/>
              <w:numPr>
                <w:ilvl w:val="0"/>
                <w:numId w:val="12"/>
              </w:numPr>
              <w:ind w:left="34" w:firstLine="0"/>
              <w:jc w:val="both"/>
              <w:rPr>
                <w:rFonts w:ascii="Arial" w:hAnsi="Arial" w:cs="Arial"/>
                <w:sz w:val="24"/>
                <w:szCs w:val="24"/>
                <w:lang w:val="es-UY"/>
              </w:rPr>
            </w:pPr>
            <w:r w:rsidRPr="007038B3">
              <w:rPr>
                <w:rFonts w:ascii="Arial" w:hAnsi="Arial" w:cs="Arial"/>
                <w:sz w:val="24"/>
                <w:szCs w:val="24"/>
                <w:lang w:val="es-UY"/>
              </w:rPr>
              <w:t xml:space="preserve">Documento de </w:t>
            </w:r>
            <w:proofErr w:type="spellStart"/>
            <w:r w:rsidRPr="007038B3">
              <w:rPr>
                <w:rFonts w:ascii="Arial" w:hAnsi="Arial" w:cs="Arial"/>
                <w:sz w:val="24"/>
                <w:szCs w:val="24"/>
                <w:lang w:val="es-UY"/>
              </w:rPr>
              <w:t>trabalho</w:t>
            </w:r>
            <w:proofErr w:type="spellEnd"/>
            <w:r w:rsidRPr="007038B3">
              <w:rPr>
                <w:rFonts w:ascii="Arial" w:hAnsi="Arial" w:cs="Arial"/>
                <w:sz w:val="24"/>
                <w:szCs w:val="24"/>
                <w:lang w:val="es-UY"/>
              </w:rPr>
              <w:t xml:space="preserve"> sobre silicones – </w:t>
            </w:r>
            <w:proofErr w:type="spellStart"/>
            <w:r w:rsidRPr="007038B3">
              <w:rPr>
                <w:rFonts w:ascii="Arial" w:hAnsi="Arial" w:cs="Arial"/>
                <w:sz w:val="24"/>
                <w:szCs w:val="24"/>
                <w:lang w:val="es-UY"/>
              </w:rPr>
              <w:t>versão</w:t>
            </w:r>
            <w:proofErr w:type="spellEnd"/>
            <w:r w:rsidRPr="007038B3">
              <w:rPr>
                <w:rFonts w:ascii="Arial" w:hAnsi="Arial" w:cs="Arial"/>
                <w:sz w:val="24"/>
                <w:szCs w:val="24"/>
                <w:lang w:val="es-UY"/>
              </w:rPr>
              <w:t xml:space="preserve"> em </w:t>
            </w:r>
            <w:proofErr w:type="spellStart"/>
            <w:r w:rsidRPr="007038B3">
              <w:rPr>
                <w:rFonts w:ascii="Arial" w:hAnsi="Arial" w:cs="Arial"/>
                <w:sz w:val="24"/>
                <w:szCs w:val="24"/>
                <w:lang w:val="es-UY"/>
              </w:rPr>
              <w:t>espanhol</w:t>
            </w:r>
            <w:proofErr w:type="spellEnd"/>
          </w:p>
        </w:tc>
      </w:tr>
      <w:tr w:rsidR="00923DD3" w:rsidRPr="00F574EA" w14:paraId="062CAC16" w14:textId="77777777" w:rsidTr="0040392E">
        <w:trPr>
          <w:trHeight w:val="340"/>
        </w:trPr>
        <w:tc>
          <w:tcPr>
            <w:tcW w:w="2122"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054656" w14:textId="77777777" w:rsidR="00923DD3" w:rsidRPr="007D62BF" w:rsidRDefault="00923DD3">
            <w:pPr>
              <w:widowControl w:val="0"/>
              <w:jc w:val="both"/>
              <w:rPr>
                <w:rFonts w:ascii="Arial" w:hAnsi="Arial" w:cs="Arial"/>
                <w:b/>
                <w:sz w:val="24"/>
                <w:szCs w:val="24"/>
                <w:lang w:val="es-UY"/>
              </w:rPr>
            </w:pPr>
          </w:p>
        </w:tc>
        <w:tc>
          <w:tcPr>
            <w:tcW w:w="63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6683101" w14:textId="283CF028" w:rsidR="00923DD3" w:rsidRPr="007038B3" w:rsidRDefault="00923DD3" w:rsidP="007038B3">
            <w:pPr>
              <w:pStyle w:val="PargrafodaLista"/>
              <w:numPr>
                <w:ilvl w:val="0"/>
                <w:numId w:val="12"/>
              </w:numPr>
              <w:ind w:left="34" w:firstLine="0"/>
              <w:jc w:val="both"/>
              <w:rPr>
                <w:rFonts w:ascii="Arial" w:hAnsi="Arial" w:cs="Arial"/>
                <w:sz w:val="24"/>
                <w:szCs w:val="24"/>
                <w:lang w:val="es-UY"/>
              </w:rPr>
            </w:pPr>
            <w:r w:rsidRPr="007038B3">
              <w:rPr>
                <w:rFonts w:ascii="Arial" w:hAnsi="Arial" w:cs="Arial"/>
                <w:sz w:val="24"/>
                <w:szCs w:val="24"/>
                <w:lang w:val="es-UY"/>
              </w:rPr>
              <w:t xml:space="preserve">Documento de </w:t>
            </w:r>
            <w:proofErr w:type="spellStart"/>
            <w:r w:rsidRPr="007038B3">
              <w:rPr>
                <w:rFonts w:ascii="Arial" w:hAnsi="Arial" w:cs="Arial"/>
                <w:sz w:val="24"/>
                <w:szCs w:val="24"/>
                <w:lang w:val="es-UY"/>
              </w:rPr>
              <w:t>trabalho</w:t>
            </w:r>
            <w:proofErr w:type="spellEnd"/>
            <w:r w:rsidRPr="007038B3">
              <w:rPr>
                <w:rFonts w:ascii="Arial" w:hAnsi="Arial" w:cs="Arial"/>
                <w:sz w:val="24"/>
                <w:szCs w:val="24"/>
                <w:lang w:val="es-UY"/>
              </w:rPr>
              <w:t xml:space="preserve"> sobre silicones – </w:t>
            </w:r>
            <w:proofErr w:type="spellStart"/>
            <w:r w:rsidRPr="007038B3">
              <w:rPr>
                <w:rFonts w:ascii="Arial" w:hAnsi="Arial" w:cs="Arial"/>
                <w:sz w:val="24"/>
                <w:szCs w:val="24"/>
                <w:lang w:val="es-UY"/>
              </w:rPr>
              <w:t>versão</w:t>
            </w:r>
            <w:proofErr w:type="spellEnd"/>
            <w:r w:rsidRPr="007038B3">
              <w:rPr>
                <w:rFonts w:ascii="Arial" w:hAnsi="Arial" w:cs="Arial"/>
                <w:sz w:val="24"/>
                <w:szCs w:val="24"/>
                <w:lang w:val="es-UY"/>
              </w:rPr>
              <w:t xml:space="preserve"> em </w:t>
            </w:r>
            <w:proofErr w:type="spellStart"/>
            <w:r w:rsidRPr="007038B3">
              <w:rPr>
                <w:rFonts w:ascii="Arial" w:hAnsi="Arial" w:cs="Arial"/>
                <w:sz w:val="24"/>
                <w:szCs w:val="24"/>
                <w:lang w:val="es-UY"/>
              </w:rPr>
              <w:t>português</w:t>
            </w:r>
            <w:proofErr w:type="spellEnd"/>
          </w:p>
        </w:tc>
      </w:tr>
      <w:tr w:rsidR="00F574EA" w:rsidRPr="00F574EA" w14:paraId="1D75E9EF" w14:textId="77777777" w:rsidTr="006D675E">
        <w:trPr>
          <w:trHeight w:val="340"/>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C4E1BD1" w14:textId="72C12975" w:rsidR="00F574EA" w:rsidRPr="007D62BF" w:rsidRDefault="00F574EA">
            <w:pPr>
              <w:widowControl w:val="0"/>
              <w:jc w:val="both"/>
              <w:rPr>
                <w:rFonts w:ascii="Arial" w:hAnsi="Arial" w:cs="Arial"/>
                <w:b/>
                <w:sz w:val="24"/>
                <w:szCs w:val="24"/>
                <w:lang w:val="es-UY"/>
              </w:rPr>
            </w:pPr>
            <w:r w:rsidRPr="007D62BF">
              <w:rPr>
                <w:rFonts w:ascii="Arial" w:hAnsi="Arial" w:cs="Arial"/>
                <w:b/>
                <w:sz w:val="24"/>
                <w:szCs w:val="24"/>
                <w:lang w:val="es-UY"/>
              </w:rPr>
              <w:t>Agregado XI</w:t>
            </w:r>
            <w:r w:rsidR="00923DD3">
              <w:rPr>
                <w:rFonts w:ascii="Arial" w:hAnsi="Arial" w:cs="Arial"/>
                <w:b/>
                <w:sz w:val="24"/>
                <w:szCs w:val="24"/>
                <w:lang w:val="es-UY"/>
              </w:rPr>
              <w:t>I</w:t>
            </w:r>
            <w:r w:rsidR="007038B3">
              <w:rPr>
                <w:rFonts w:ascii="Arial" w:hAnsi="Arial" w:cs="Arial"/>
                <w:b/>
                <w:sz w:val="24"/>
                <w:szCs w:val="24"/>
                <w:lang w:val="es-UY"/>
              </w:rPr>
              <w:t>I</w:t>
            </w:r>
          </w:p>
        </w:tc>
        <w:tc>
          <w:tcPr>
            <w:tcW w:w="63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B8DE423" w14:textId="32D10727" w:rsidR="00F574EA" w:rsidRPr="007038B3" w:rsidRDefault="00CE1C43" w:rsidP="007038B3">
            <w:pPr>
              <w:pStyle w:val="PargrafodaLista"/>
              <w:numPr>
                <w:ilvl w:val="0"/>
                <w:numId w:val="13"/>
              </w:numPr>
              <w:tabs>
                <w:tab w:val="left" w:pos="176"/>
              </w:tabs>
              <w:ind w:left="34" w:firstLine="0"/>
              <w:jc w:val="both"/>
              <w:rPr>
                <w:rFonts w:ascii="Arial" w:hAnsi="Arial" w:cs="Arial"/>
                <w:sz w:val="24"/>
                <w:szCs w:val="24"/>
                <w:lang w:val="es-UY"/>
              </w:rPr>
            </w:pPr>
            <w:r w:rsidRPr="007038B3">
              <w:rPr>
                <w:rFonts w:ascii="Arial" w:hAnsi="Arial" w:cs="Arial"/>
                <w:sz w:val="24"/>
                <w:szCs w:val="24"/>
                <w:lang w:val="es-UY"/>
              </w:rPr>
              <w:t xml:space="preserve">Documento de </w:t>
            </w:r>
            <w:proofErr w:type="spellStart"/>
            <w:r w:rsidRPr="007038B3">
              <w:rPr>
                <w:rFonts w:ascii="Arial" w:hAnsi="Arial" w:cs="Arial"/>
                <w:sz w:val="24"/>
                <w:szCs w:val="24"/>
                <w:lang w:val="es-UY"/>
              </w:rPr>
              <w:t>trabalho</w:t>
            </w:r>
            <w:proofErr w:type="spellEnd"/>
            <w:r w:rsidRPr="007038B3">
              <w:rPr>
                <w:rFonts w:ascii="Arial" w:hAnsi="Arial" w:cs="Arial"/>
                <w:sz w:val="24"/>
                <w:szCs w:val="24"/>
                <w:lang w:val="es-UY"/>
              </w:rPr>
              <w:t xml:space="preserve"> sobre </w:t>
            </w:r>
            <w:proofErr w:type="spellStart"/>
            <w:r w:rsidRPr="007038B3">
              <w:rPr>
                <w:rFonts w:ascii="Arial" w:hAnsi="Arial" w:cs="Arial"/>
                <w:sz w:val="24"/>
                <w:szCs w:val="24"/>
                <w:lang w:val="es-UY"/>
              </w:rPr>
              <w:t>Revisão</w:t>
            </w:r>
            <w:proofErr w:type="spellEnd"/>
            <w:r w:rsidRPr="007038B3">
              <w:rPr>
                <w:rFonts w:ascii="Arial" w:hAnsi="Arial" w:cs="Arial"/>
                <w:sz w:val="24"/>
                <w:szCs w:val="24"/>
                <w:lang w:val="es-UY"/>
              </w:rPr>
              <w:t xml:space="preserve"> da Res. GMC </w:t>
            </w:r>
            <w:proofErr w:type="spellStart"/>
            <w:r w:rsidRPr="007038B3">
              <w:rPr>
                <w:rFonts w:ascii="Arial" w:hAnsi="Arial" w:cs="Arial"/>
                <w:sz w:val="24"/>
                <w:szCs w:val="24"/>
                <w:lang w:val="es-UY"/>
              </w:rPr>
              <w:t>Nº</w:t>
            </w:r>
            <w:proofErr w:type="spellEnd"/>
            <w:r w:rsidRPr="007038B3">
              <w:rPr>
                <w:rFonts w:ascii="Arial" w:hAnsi="Arial" w:cs="Arial"/>
                <w:sz w:val="24"/>
                <w:szCs w:val="24"/>
                <w:lang w:val="es-UY"/>
              </w:rPr>
              <w:t xml:space="preserve"> </w:t>
            </w:r>
            <w:r w:rsidRPr="007038B3">
              <w:rPr>
                <w:rFonts w:ascii="Arial" w:hAnsi="Arial" w:cs="Arial"/>
                <w:sz w:val="24"/>
                <w:szCs w:val="24"/>
                <w:lang w:val="es-UY"/>
              </w:rPr>
              <w:t>4</w:t>
            </w:r>
            <w:r w:rsidRPr="007038B3">
              <w:rPr>
                <w:rFonts w:ascii="Arial" w:hAnsi="Arial" w:cs="Arial"/>
                <w:bCs/>
              </w:rPr>
              <w:t>6/0</w:t>
            </w:r>
            <w:r w:rsidRPr="007038B3">
              <w:rPr>
                <w:rFonts w:ascii="Arial" w:hAnsi="Arial" w:cs="Arial"/>
                <w:bCs/>
              </w:rPr>
              <w:t xml:space="preserve">6 </w:t>
            </w:r>
            <w:r w:rsidRPr="007038B3">
              <w:rPr>
                <w:rFonts w:ascii="Arial" w:hAnsi="Arial" w:cs="Arial"/>
                <w:sz w:val="24"/>
                <w:szCs w:val="24"/>
                <w:lang w:val="es-UY"/>
              </w:rPr>
              <w:t xml:space="preserve">– </w:t>
            </w:r>
            <w:proofErr w:type="spellStart"/>
            <w:r w:rsidRPr="007038B3">
              <w:rPr>
                <w:rFonts w:ascii="Arial" w:hAnsi="Arial" w:cs="Arial"/>
                <w:sz w:val="24"/>
                <w:szCs w:val="24"/>
                <w:lang w:val="es-UY"/>
              </w:rPr>
              <w:t>versão</w:t>
            </w:r>
            <w:proofErr w:type="spellEnd"/>
            <w:r w:rsidRPr="007038B3">
              <w:rPr>
                <w:rFonts w:ascii="Arial" w:hAnsi="Arial" w:cs="Arial"/>
                <w:sz w:val="24"/>
                <w:szCs w:val="24"/>
                <w:lang w:val="es-UY"/>
              </w:rPr>
              <w:t xml:space="preserve"> em </w:t>
            </w:r>
            <w:proofErr w:type="spellStart"/>
            <w:r w:rsidRPr="007038B3">
              <w:rPr>
                <w:rFonts w:ascii="Arial" w:hAnsi="Arial" w:cs="Arial"/>
                <w:sz w:val="24"/>
                <w:szCs w:val="24"/>
                <w:lang w:val="es-UY"/>
              </w:rPr>
              <w:t>espanhol</w:t>
            </w:r>
            <w:proofErr w:type="spellEnd"/>
          </w:p>
        </w:tc>
      </w:tr>
      <w:tr w:rsidR="00F574EA" w:rsidRPr="00F574EA" w14:paraId="37E4D347" w14:textId="77777777" w:rsidTr="006D675E">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9C39C9" w14:textId="77777777" w:rsidR="00F574EA" w:rsidRPr="007D62BF" w:rsidRDefault="00F574EA">
            <w:pPr>
              <w:rPr>
                <w:rFonts w:ascii="Arial" w:hAnsi="Arial" w:cs="Arial"/>
                <w:b/>
                <w:sz w:val="24"/>
                <w:szCs w:val="24"/>
                <w:lang w:val="es-UY" w:eastAsia="es-ES"/>
              </w:rPr>
            </w:pPr>
          </w:p>
        </w:tc>
        <w:tc>
          <w:tcPr>
            <w:tcW w:w="63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761A432" w14:textId="1BDF6E40" w:rsidR="00F574EA" w:rsidRPr="007038B3" w:rsidRDefault="00CE1C43" w:rsidP="007038B3">
            <w:pPr>
              <w:pStyle w:val="PargrafodaLista"/>
              <w:numPr>
                <w:ilvl w:val="0"/>
                <w:numId w:val="13"/>
              </w:numPr>
              <w:tabs>
                <w:tab w:val="left" w:pos="176"/>
              </w:tabs>
              <w:ind w:left="34" w:firstLine="0"/>
              <w:jc w:val="both"/>
              <w:rPr>
                <w:rFonts w:ascii="Arial" w:hAnsi="Arial" w:cs="Arial"/>
                <w:sz w:val="24"/>
                <w:szCs w:val="24"/>
                <w:lang w:val="es-UY"/>
              </w:rPr>
            </w:pPr>
            <w:r w:rsidRPr="007038B3">
              <w:rPr>
                <w:rFonts w:ascii="Arial" w:hAnsi="Arial" w:cs="Arial"/>
                <w:sz w:val="24"/>
                <w:szCs w:val="24"/>
                <w:lang w:val="es-UY"/>
              </w:rPr>
              <w:t xml:space="preserve">Documento de </w:t>
            </w:r>
            <w:proofErr w:type="spellStart"/>
            <w:r w:rsidRPr="007038B3">
              <w:rPr>
                <w:rFonts w:ascii="Arial" w:hAnsi="Arial" w:cs="Arial"/>
                <w:sz w:val="24"/>
                <w:szCs w:val="24"/>
                <w:lang w:val="es-UY"/>
              </w:rPr>
              <w:t>trabalho</w:t>
            </w:r>
            <w:proofErr w:type="spellEnd"/>
            <w:r w:rsidRPr="007038B3">
              <w:rPr>
                <w:rFonts w:ascii="Arial" w:hAnsi="Arial" w:cs="Arial"/>
                <w:sz w:val="24"/>
                <w:szCs w:val="24"/>
                <w:lang w:val="es-UY"/>
              </w:rPr>
              <w:t xml:space="preserve"> sobre </w:t>
            </w:r>
            <w:proofErr w:type="spellStart"/>
            <w:r w:rsidRPr="007038B3">
              <w:rPr>
                <w:rFonts w:ascii="Arial" w:hAnsi="Arial" w:cs="Arial"/>
                <w:sz w:val="24"/>
                <w:szCs w:val="24"/>
                <w:lang w:val="es-UY"/>
              </w:rPr>
              <w:t>Revisão</w:t>
            </w:r>
            <w:proofErr w:type="spellEnd"/>
            <w:r w:rsidRPr="007038B3">
              <w:rPr>
                <w:rFonts w:ascii="Arial" w:hAnsi="Arial" w:cs="Arial"/>
                <w:sz w:val="24"/>
                <w:szCs w:val="24"/>
                <w:lang w:val="es-UY"/>
              </w:rPr>
              <w:t xml:space="preserve"> da Res. GMC </w:t>
            </w:r>
            <w:proofErr w:type="spellStart"/>
            <w:r w:rsidRPr="007038B3">
              <w:rPr>
                <w:rFonts w:ascii="Arial" w:hAnsi="Arial" w:cs="Arial"/>
                <w:sz w:val="24"/>
                <w:szCs w:val="24"/>
                <w:lang w:val="es-UY"/>
              </w:rPr>
              <w:t>Nº</w:t>
            </w:r>
            <w:proofErr w:type="spellEnd"/>
            <w:r w:rsidRPr="007038B3">
              <w:rPr>
                <w:rFonts w:ascii="Arial" w:hAnsi="Arial" w:cs="Arial"/>
                <w:sz w:val="24"/>
                <w:szCs w:val="24"/>
                <w:lang w:val="es-UY"/>
              </w:rPr>
              <w:t xml:space="preserve"> 4</w:t>
            </w:r>
            <w:r w:rsidRPr="007038B3">
              <w:rPr>
                <w:rFonts w:ascii="Arial" w:hAnsi="Arial" w:cs="Arial"/>
                <w:bCs/>
              </w:rPr>
              <w:t>6/0</w:t>
            </w:r>
            <w:r w:rsidRPr="007038B3">
              <w:rPr>
                <w:rFonts w:ascii="Arial" w:hAnsi="Arial" w:cs="Arial"/>
                <w:bCs/>
              </w:rPr>
              <w:t>6</w:t>
            </w:r>
            <w:r w:rsidRPr="007038B3">
              <w:rPr>
                <w:rFonts w:ascii="Arial" w:hAnsi="Arial" w:cs="Arial"/>
                <w:bCs/>
              </w:rPr>
              <w:t xml:space="preserve"> </w:t>
            </w:r>
            <w:r w:rsidRPr="007038B3">
              <w:rPr>
                <w:rFonts w:ascii="Arial" w:hAnsi="Arial" w:cs="Arial"/>
                <w:sz w:val="24"/>
                <w:szCs w:val="24"/>
                <w:lang w:val="es-UY"/>
              </w:rPr>
              <w:t xml:space="preserve">– </w:t>
            </w:r>
            <w:proofErr w:type="spellStart"/>
            <w:r w:rsidRPr="007038B3">
              <w:rPr>
                <w:rFonts w:ascii="Arial" w:hAnsi="Arial" w:cs="Arial"/>
                <w:sz w:val="24"/>
                <w:szCs w:val="24"/>
                <w:lang w:val="es-UY"/>
              </w:rPr>
              <w:t>versão</w:t>
            </w:r>
            <w:proofErr w:type="spellEnd"/>
            <w:r w:rsidRPr="007038B3">
              <w:rPr>
                <w:rFonts w:ascii="Arial" w:hAnsi="Arial" w:cs="Arial"/>
                <w:sz w:val="24"/>
                <w:szCs w:val="24"/>
                <w:lang w:val="es-UY"/>
              </w:rPr>
              <w:t xml:space="preserve"> em </w:t>
            </w:r>
            <w:proofErr w:type="spellStart"/>
            <w:r w:rsidRPr="007038B3">
              <w:rPr>
                <w:rFonts w:ascii="Arial" w:hAnsi="Arial" w:cs="Arial"/>
                <w:sz w:val="24"/>
                <w:szCs w:val="24"/>
                <w:lang w:val="es-UY"/>
              </w:rPr>
              <w:t>português</w:t>
            </w:r>
            <w:proofErr w:type="spellEnd"/>
          </w:p>
        </w:tc>
      </w:tr>
      <w:tr w:rsidR="00CE1C43" w:rsidRPr="00F574EA" w14:paraId="167A3CB6" w14:textId="77777777" w:rsidTr="00CE1C43">
        <w:trPr>
          <w:trHeight w:val="472"/>
        </w:trPr>
        <w:tc>
          <w:tcPr>
            <w:tcW w:w="21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08A1EB6" w14:textId="23CCD816" w:rsidR="00CE1C43" w:rsidRPr="007D62BF" w:rsidRDefault="00CE1C43">
            <w:pPr>
              <w:widowControl w:val="0"/>
              <w:jc w:val="both"/>
              <w:rPr>
                <w:rFonts w:ascii="Arial" w:hAnsi="Arial" w:cs="Arial"/>
                <w:b/>
                <w:sz w:val="24"/>
                <w:szCs w:val="24"/>
                <w:lang w:val="es-UY"/>
              </w:rPr>
            </w:pPr>
            <w:r w:rsidRPr="007D62BF">
              <w:rPr>
                <w:rFonts w:ascii="Arial" w:hAnsi="Arial" w:cs="Arial"/>
                <w:b/>
                <w:sz w:val="24"/>
                <w:szCs w:val="24"/>
                <w:lang w:val="es-UY"/>
              </w:rPr>
              <w:t>Agregado XI</w:t>
            </w:r>
            <w:r w:rsidR="007038B3">
              <w:rPr>
                <w:rFonts w:ascii="Arial" w:hAnsi="Arial" w:cs="Arial"/>
                <w:b/>
                <w:sz w:val="24"/>
                <w:szCs w:val="24"/>
                <w:lang w:val="es-UY"/>
              </w:rPr>
              <w:t>V</w:t>
            </w:r>
          </w:p>
        </w:tc>
        <w:tc>
          <w:tcPr>
            <w:tcW w:w="6372" w:type="dxa"/>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tcPr>
          <w:p w14:paraId="2DC916BE" w14:textId="5DA48865" w:rsidR="00CE1C43" w:rsidRPr="00923DD3" w:rsidRDefault="00CE1C43">
            <w:pPr>
              <w:jc w:val="both"/>
              <w:rPr>
                <w:rFonts w:ascii="Arial" w:hAnsi="Arial" w:cs="Arial"/>
                <w:sz w:val="24"/>
                <w:szCs w:val="24"/>
                <w:lang w:val="es-UY"/>
              </w:rPr>
            </w:pPr>
            <w:r w:rsidRPr="002B19E5">
              <w:rPr>
                <w:rFonts w:ascii="Arial" w:hAnsi="Arial" w:cs="Arial"/>
                <w:lang w:val="es-UY"/>
              </w:rPr>
              <w:t xml:space="preserve">Grau de </w:t>
            </w:r>
            <w:proofErr w:type="spellStart"/>
            <w:r w:rsidRPr="002B19E5">
              <w:rPr>
                <w:rFonts w:ascii="Arial" w:hAnsi="Arial" w:cs="Arial"/>
                <w:lang w:val="es-UY"/>
              </w:rPr>
              <w:t>Avan</w:t>
            </w:r>
            <w:r>
              <w:rPr>
                <w:rFonts w:ascii="Arial" w:hAnsi="Arial" w:cs="Arial"/>
                <w:lang w:val="es-UY"/>
              </w:rPr>
              <w:t>ço</w:t>
            </w:r>
            <w:proofErr w:type="spellEnd"/>
          </w:p>
        </w:tc>
      </w:tr>
      <w:tr w:rsidR="00CE1C43" w:rsidRPr="00F574EA" w14:paraId="097B945B" w14:textId="77777777" w:rsidTr="00CE1C43">
        <w:trPr>
          <w:trHeight w:val="705"/>
        </w:trPr>
        <w:tc>
          <w:tcPr>
            <w:tcW w:w="21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BD6EFDC" w14:textId="048A9957" w:rsidR="00CE1C43" w:rsidRPr="007D62BF" w:rsidRDefault="00CE1C43">
            <w:pPr>
              <w:widowControl w:val="0"/>
              <w:jc w:val="both"/>
              <w:rPr>
                <w:rFonts w:ascii="Arial" w:hAnsi="Arial" w:cs="Arial"/>
                <w:b/>
                <w:sz w:val="24"/>
                <w:szCs w:val="24"/>
                <w:lang w:val="es-UY"/>
              </w:rPr>
            </w:pPr>
            <w:r w:rsidRPr="007D62BF">
              <w:rPr>
                <w:rFonts w:ascii="Arial" w:hAnsi="Arial" w:cs="Arial"/>
                <w:b/>
                <w:sz w:val="24"/>
                <w:szCs w:val="24"/>
                <w:lang w:val="es-UY"/>
              </w:rPr>
              <w:t>Agregado X</w:t>
            </w:r>
            <w:r>
              <w:rPr>
                <w:rFonts w:ascii="Arial" w:hAnsi="Arial" w:cs="Arial"/>
                <w:b/>
                <w:sz w:val="24"/>
                <w:szCs w:val="24"/>
                <w:lang w:val="es-UY"/>
              </w:rPr>
              <w:t>V</w:t>
            </w:r>
          </w:p>
        </w:tc>
        <w:tc>
          <w:tcPr>
            <w:tcW w:w="63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FBCCFC4" w14:textId="75E9539F" w:rsidR="00CE1C43" w:rsidRPr="00CE1C43" w:rsidRDefault="00CE1C43" w:rsidP="00CE1C43">
            <w:pPr>
              <w:pStyle w:val="Recuodecorpodetexto"/>
              <w:spacing w:after="0"/>
              <w:ind w:left="0"/>
              <w:jc w:val="both"/>
              <w:rPr>
                <w:rFonts w:ascii="Arial" w:hAnsi="Arial" w:cs="Arial"/>
                <w:b/>
                <w:bCs/>
                <w:lang w:val="pt-BR"/>
              </w:rPr>
            </w:pPr>
            <w:proofErr w:type="spellStart"/>
            <w:r w:rsidRPr="00CE1C43">
              <w:rPr>
                <w:rFonts w:ascii="Arial" w:hAnsi="Arial" w:cs="Arial"/>
                <w:lang w:val="es-UY"/>
              </w:rPr>
              <w:t>Proposta</w:t>
            </w:r>
            <w:proofErr w:type="spellEnd"/>
            <w:r>
              <w:rPr>
                <w:rFonts w:ascii="Arial" w:hAnsi="Arial" w:cs="Arial"/>
                <w:lang w:val="es-UY"/>
              </w:rPr>
              <w:t xml:space="preserve"> </w:t>
            </w:r>
            <w:r w:rsidRPr="00CE1C43">
              <w:rPr>
                <w:rFonts w:ascii="Arial" w:hAnsi="Arial" w:cs="Arial"/>
                <w:lang w:val="es-UY"/>
              </w:rPr>
              <w:t xml:space="preserve">de </w:t>
            </w:r>
            <w:proofErr w:type="spellStart"/>
            <w:r w:rsidRPr="00CE1C43">
              <w:rPr>
                <w:rFonts w:ascii="Arial" w:hAnsi="Arial" w:cs="Arial"/>
                <w:lang w:val="es-UY"/>
              </w:rPr>
              <w:t>Projeto</w:t>
            </w:r>
            <w:proofErr w:type="spellEnd"/>
            <w:r w:rsidRPr="00CE1C43">
              <w:rPr>
                <w:rFonts w:ascii="Arial" w:hAnsi="Arial" w:cs="Arial"/>
                <w:lang w:val="es-UY"/>
              </w:rPr>
              <w:t xml:space="preserve"> de </w:t>
            </w:r>
            <w:proofErr w:type="spellStart"/>
            <w:r w:rsidRPr="00CE1C43">
              <w:rPr>
                <w:rFonts w:ascii="Arial" w:hAnsi="Arial" w:cs="Arial"/>
                <w:lang w:val="es-UY"/>
              </w:rPr>
              <w:t>Resolução</w:t>
            </w:r>
            <w:proofErr w:type="spellEnd"/>
            <w:r w:rsidRPr="00CE1C43">
              <w:rPr>
                <w:rFonts w:ascii="Arial" w:hAnsi="Arial" w:cs="Arial"/>
                <w:lang w:val="es-UY"/>
              </w:rPr>
              <w:t xml:space="preserve"> para </w:t>
            </w:r>
            <w:proofErr w:type="spellStart"/>
            <w:r w:rsidRPr="006D675E">
              <w:rPr>
                <w:rFonts w:ascii="Arial" w:hAnsi="Arial" w:cs="Arial"/>
                <w:lang w:val="es-UY"/>
              </w:rPr>
              <w:t>R</w:t>
            </w:r>
            <w:r>
              <w:rPr>
                <w:rFonts w:ascii="Arial" w:hAnsi="Arial" w:cs="Arial"/>
                <w:lang w:val="es-UY"/>
              </w:rPr>
              <w:t>evisão</w:t>
            </w:r>
            <w:proofErr w:type="spellEnd"/>
            <w:r>
              <w:rPr>
                <w:rFonts w:ascii="Arial" w:hAnsi="Arial" w:cs="Arial"/>
                <w:lang w:val="es-UY"/>
              </w:rPr>
              <w:t xml:space="preserve"> da</w:t>
            </w:r>
            <w:r w:rsidRPr="006D675E">
              <w:rPr>
                <w:rFonts w:ascii="Arial" w:hAnsi="Arial" w:cs="Arial"/>
                <w:lang w:val="es-UY"/>
              </w:rPr>
              <w:t xml:space="preserve"> R</w:t>
            </w:r>
            <w:r>
              <w:rPr>
                <w:rFonts w:ascii="Arial" w:hAnsi="Arial" w:cs="Arial"/>
                <w:lang w:val="es-UY"/>
              </w:rPr>
              <w:t>es</w:t>
            </w:r>
            <w:r w:rsidRPr="006D675E">
              <w:rPr>
                <w:rFonts w:ascii="Arial" w:hAnsi="Arial" w:cs="Arial"/>
                <w:lang w:val="es-UY"/>
              </w:rPr>
              <w:t xml:space="preserve">. GMC </w:t>
            </w:r>
            <w:proofErr w:type="spellStart"/>
            <w:r w:rsidRPr="006D675E">
              <w:rPr>
                <w:rFonts w:ascii="Arial" w:hAnsi="Arial" w:cs="Arial"/>
                <w:lang w:val="es-UY"/>
              </w:rPr>
              <w:t>Nº</w:t>
            </w:r>
            <w:proofErr w:type="spellEnd"/>
            <w:r w:rsidRPr="006D675E">
              <w:rPr>
                <w:rFonts w:ascii="Arial" w:hAnsi="Arial" w:cs="Arial"/>
                <w:lang w:val="es-UY"/>
              </w:rPr>
              <w:t xml:space="preserve"> </w:t>
            </w:r>
            <w:r w:rsidRPr="00CE1C43">
              <w:rPr>
                <w:rFonts w:ascii="Arial" w:hAnsi="Arial" w:cs="Arial"/>
                <w:lang w:val="pt-BR"/>
              </w:rPr>
              <w:t xml:space="preserve">50/97, 08/06, 09/06, 02/08 </w:t>
            </w:r>
            <w:r>
              <w:rPr>
                <w:rFonts w:ascii="Arial" w:hAnsi="Arial" w:cs="Arial"/>
                <w:lang w:val="pt-BR"/>
              </w:rPr>
              <w:t>e</w:t>
            </w:r>
            <w:r w:rsidRPr="00CE1C43">
              <w:rPr>
                <w:rFonts w:ascii="Arial" w:hAnsi="Arial" w:cs="Arial"/>
                <w:lang w:val="pt-BR"/>
              </w:rPr>
              <w:t xml:space="preserve"> 63/18</w:t>
            </w:r>
          </w:p>
        </w:tc>
      </w:tr>
      <w:tr w:rsidR="00CE1C43" w:rsidRPr="00F574EA" w14:paraId="5FB6E6CB" w14:textId="77777777" w:rsidTr="006D675E">
        <w:trPr>
          <w:trHeight w:val="340"/>
        </w:trPr>
        <w:tc>
          <w:tcPr>
            <w:tcW w:w="21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4F72E2A" w14:textId="54294DCF" w:rsidR="00CE1C43" w:rsidRPr="007D62BF" w:rsidRDefault="00CE1C43">
            <w:pPr>
              <w:widowControl w:val="0"/>
              <w:jc w:val="both"/>
              <w:rPr>
                <w:rFonts w:ascii="Arial" w:hAnsi="Arial" w:cs="Arial"/>
                <w:b/>
                <w:sz w:val="24"/>
                <w:szCs w:val="24"/>
                <w:lang w:val="es-UY"/>
              </w:rPr>
            </w:pPr>
            <w:r w:rsidRPr="007D62BF">
              <w:rPr>
                <w:rFonts w:ascii="Arial" w:hAnsi="Arial" w:cs="Arial"/>
                <w:b/>
                <w:sz w:val="24"/>
                <w:szCs w:val="24"/>
                <w:lang w:val="es-UY"/>
              </w:rPr>
              <w:t>Agregado XV</w:t>
            </w:r>
            <w:r w:rsidR="007038B3">
              <w:rPr>
                <w:rFonts w:ascii="Arial" w:hAnsi="Arial" w:cs="Arial"/>
                <w:b/>
                <w:sz w:val="24"/>
                <w:szCs w:val="24"/>
                <w:lang w:val="es-UY"/>
              </w:rPr>
              <w:t>I</w:t>
            </w:r>
          </w:p>
        </w:tc>
        <w:tc>
          <w:tcPr>
            <w:tcW w:w="63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9B2E98E" w14:textId="1558B719" w:rsidR="00CE1C43" w:rsidRPr="00923DD3" w:rsidRDefault="00CE1C43">
            <w:pPr>
              <w:jc w:val="both"/>
              <w:rPr>
                <w:rFonts w:ascii="Arial" w:hAnsi="Arial" w:cs="Arial"/>
                <w:sz w:val="24"/>
                <w:szCs w:val="24"/>
                <w:lang w:val="es-UY"/>
              </w:rPr>
            </w:pPr>
            <w:r w:rsidRPr="00CE1C43">
              <w:rPr>
                <w:rFonts w:ascii="Arial" w:eastAsia="Times New Roman" w:hAnsi="Arial" w:cs="Arial"/>
                <w:sz w:val="24"/>
                <w:szCs w:val="24"/>
                <w:lang w:val="es-UY" w:eastAsia="es-ES"/>
              </w:rPr>
              <w:t xml:space="preserve">Agenda da próxima </w:t>
            </w:r>
            <w:proofErr w:type="spellStart"/>
            <w:r w:rsidRPr="00CE1C43">
              <w:rPr>
                <w:rFonts w:ascii="Arial" w:eastAsia="Times New Roman" w:hAnsi="Arial" w:cs="Arial"/>
                <w:sz w:val="24"/>
                <w:szCs w:val="24"/>
                <w:lang w:val="es-UY" w:eastAsia="es-ES"/>
              </w:rPr>
              <w:t>Reunião</w:t>
            </w:r>
            <w:proofErr w:type="spellEnd"/>
          </w:p>
        </w:tc>
      </w:tr>
    </w:tbl>
    <w:p w14:paraId="3D39E84C" w14:textId="77777777" w:rsidR="00F574EA" w:rsidRDefault="00F574EA" w:rsidP="00F574EA">
      <w:pPr>
        <w:jc w:val="both"/>
        <w:rPr>
          <w:rFonts w:ascii="Arial" w:hAnsi="Arial" w:cs="Arial"/>
          <w:b/>
          <w:szCs w:val="20"/>
          <w:lang w:val="es-UY" w:eastAsia="es-ES"/>
        </w:rPr>
      </w:pPr>
      <w:r>
        <w:rPr>
          <w:rFonts w:cs="Arial"/>
          <w:b/>
          <w:lang w:val="es-UY"/>
        </w:rPr>
        <w:tab/>
      </w:r>
      <w:r>
        <w:rPr>
          <w:rFonts w:cs="Arial"/>
          <w:b/>
          <w:lang w:val="es-UY"/>
        </w:rPr>
        <w:tab/>
      </w:r>
      <w:r>
        <w:rPr>
          <w:rFonts w:cs="Arial"/>
          <w:b/>
          <w:lang w:val="es-UY"/>
        </w:rPr>
        <w:tab/>
      </w:r>
      <w:r>
        <w:rPr>
          <w:rFonts w:cs="Arial"/>
          <w:b/>
          <w:lang w:val="es-UY"/>
        </w:rPr>
        <w:tab/>
      </w:r>
      <w:r>
        <w:rPr>
          <w:rFonts w:cs="Arial"/>
          <w:b/>
          <w:lang w:val="es-UY"/>
        </w:rPr>
        <w:tab/>
      </w:r>
      <w:r>
        <w:rPr>
          <w:rFonts w:cs="Arial"/>
          <w:b/>
          <w:lang w:val="es-UY"/>
        </w:rPr>
        <w:tab/>
      </w:r>
      <w:r>
        <w:rPr>
          <w:rFonts w:cs="Arial"/>
          <w:b/>
          <w:lang w:val="es-UY"/>
        </w:rPr>
        <w:tab/>
      </w:r>
      <w:r>
        <w:rPr>
          <w:rFonts w:cs="Arial"/>
          <w:b/>
          <w:lang w:val="es-UY"/>
        </w:rPr>
        <w:tab/>
      </w:r>
      <w:r>
        <w:rPr>
          <w:rFonts w:cs="Arial"/>
          <w:b/>
          <w:lang w:val="es-UY"/>
        </w:rPr>
        <w:tab/>
      </w:r>
      <w:r>
        <w:rPr>
          <w:rFonts w:cs="Arial"/>
          <w:b/>
          <w:lang w:val="es-UY"/>
        </w:rPr>
        <w:tab/>
      </w:r>
      <w:r>
        <w:rPr>
          <w:rFonts w:cs="Arial"/>
          <w:b/>
          <w:lang w:val="es-UY"/>
        </w:rPr>
        <w:tab/>
      </w:r>
      <w:r>
        <w:rPr>
          <w:rFonts w:cs="Arial"/>
          <w:b/>
          <w:lang w:val="es-UY"/>
        </w:rPr>
        <w:tab/>
      </w:r>
    </w:p>
    <w:tbl>
      <w:tblPr>
        <w:tblW w:w="9135" w:type="dxa"/>
        <w:jc w:val="center"/>
        <w:tblLayout w:type="fixed"/>
        <w:tblCellMar>
          <w:left w:w="70" w:type="dxa"/>
          <w:right w:w="70" w:type="dxa"/>
        </w:tblCellMar>
        <w:tblLook w:val="04A0" w:firstRow="1" w:lastRow="0" w:firstColumn="1" w:lastColumn="0" w:noHBand="0" w:noVBand="1"/>
      </w:tblPr>
      <w:tblGrid>
        <w:gridCol w:w="4568"/>
        <w:gridCol w:w="4567"/>
      </w:tblGrid>
      <w:tr w:rsidR="00F574EA" w:rsidRPr="00F574EA" w14:paraId="6276F62B" w14:textId="77777777" w:rsidTr="00F574EA">
        <w:trPr>
          <w:trHeight w:val="858"/>
          <w:jc w:val="center"/>
        </w:trPr>
        <w:tc>
          <w:tcPr>
            <w:tcW w:w="4568" w:type="dxa"/>
          </w:tcPr>
          <w:p w14:paraId="18100DEB" w14:textId="77777777" w:rsidR="00F574EA" w:rsidRPr="00F574EA" w:rsidRDefault="00F574EA">
            <w:pPr>
              <w:autoSpaceDE w:val="0"/>
              <w:jc w:val="center"/>
              <w:rPr>
                <w:rFonts w:ascii="Arial" w:hAnsi="Arial" w:cs="Arial"/>
                <w:b/>
                <w:sz w:val="24"/>
                <w:szCs w:val="24"/>
                <w:lang w:val="es-UY"/>
              </w:rPr>
            </w:pPr>
          </w:p>
          <w:p w14:paraId="3AF2A2E0" w14:textId="77777777" w:rsidR="00F574EA" w:rsidRPr="00F574EA" w:rsidRDefault="00F574EA">
            <w:pPr>
              <w:autoSpaceDE w:val="0"/>
              <w:jc w:val="center"/>
              <w:rPr>
                <w:rFonts w:ascii="Arial" w:hAnsi="Arial" w:cs="Arial"/>
                <w:b/>
                <w:sz w:val="24"/>
                <w:szCs w:val="24"/>
                <w:lang w:val="es-UY"/>
              </w:rPr>
            </w:pPr>
            <w:r w:rsidRPr="00F574EA">
              <w:rPr>
                <w:rFonts w:ascii="Arial" w:hAnsi="Arial" w:cs="Arial"/>
                <w:b/>
                <w:sz w:val="24"/>
                <w:szCs w:val="24"/>
                <w:lang w:val="es-UY"/>
              </w:rPr>
              <w:t>_______________________________</w:t>
            </w:r>
          </w:p>
          <w:p w14:paraId="095F2F30" w14:textId="42D3D7C7" w:rsidR="00F574EA" w:rsidRPr="00F574EA" w:rsidRDefault="00F574EA">
            <w:pPr>
              <w:autoSpaceDE w:val="0"/>
              <w:jc w:val="center"/>
              <w:rPr>
                <w:rFonts w:ascii="Arial" w:hAnsi="Arial" w:cs="Arial"/>
                <w:b/>
                <w:sz w:val="24"/>
                <w:szCs w:val="24"/>
                <w:lang w:val="es-UY"/>
              </w:rPr>
            </w:pPr>
            <w:r w:rsidRPr="00F574EA">
              <w:rPr>
                <w:rFonts w:ascii="Arial" w:hAnsi="Arial" w:cs="Arial"/>
                <w:b/>
                <w:sz w:val="24"/>
                <w:szCs w:val="24"/>
                <w:lang w:val="es-UY"/>
              </w:rPr>
              <w:t>P</w:t>
            </w:r>
            <w:r w:rsidR="002B19E5">
              <w:rPr>
                <w:rFonts w:ascii="Arial" w:hAnsi="Arial" w:cs="Arial"/>
                <w:b/>
                <w:sz w:val="24"/>
                <w:szCs w:val="24"/>
                <w:lang w:val="es-UY"/>
              </w:rPr>
              <w:t>ela</w:t>
            </w:r>
            <w:r w:rsidRPr="00F574EA">
              <w:rPr>
                <w:rFonts w:ascii="Arial" w:hAnsi="Arial" w:cs="Arial"/>
                <w:b/>
                <w:sz w:val="24"/>
                <w:szCs w:val="24"/>
                <w:lang w:val="es-UY"/>
              </w:rPr>
              <w:t xml:space="preserve"> </w:t>
            </w:r>
            <w:proofErr w:type="spellStart"/>
            <w:r w:rsidRPr="00F574EA">
              <w:rPr>
                <w:rFonts w:ascii="Arial" w:hAnsi="Arial" w:cs="Arial"/>
                <w:b/>
                <w:sz w:val="24"/>
                <w:szCs w:val="24"/>
                <w:lang w:val="es-UY"/>
              </w:rPr>
              <w:t>Delega</w:t>
            </w:r>
            <w:r w:rsidR="002B19E5">
              <w:rPr>
                <w:rFonts w:ascii="Arial" w:hAnsi="Arial" w:cs="Arial"/>
                <w:b/>
                <w:sz w:val="24"/>
                <w:szCs w:val="24"/>
                <w:lang w:val="es-UY"/>
              </w:rPr>
              <w:t>ção</w:t>
            </w:r>
            <w:proofErr w:type="spellEnd"/>
            <w:r w:rsidR="002B19E5">
              <w:rPr>
                <w:rFonts w:ascii="Arial" w:hAnsi="Arial" w:cs="Arial"/>
                <w:b/>
                <w:sz w:val="24"/>
                <w:szCs w:val="24"/>
                <w:lang w:val="es-UY"/>
              </w:rPr>
              <w:t xml:space="preserve"> </w:t>
            </w:r>
            <w:r w:rsidRPr="00F574EA">
              <w:rPr>
                <w:rFonts w:ascii="Arial" w:hAnsi="Arial" w:cs="Arial"/>
                <w:b/>
                <w:sz w:val="24"/>
                <w:szCs w:val="24"/>
                <w:lang w:val="es-UY"/>
              </w:rPr>
              <w:t>de Argentina</w:t>
            </w:r>
          </w:p>
          <w:p w14:paraId="23A206AD" w14:textId="77777777" w:rsidR="00F574EA" w:rsidRPr="00F574EA" w:rsidRDefault="00F574EA">
            <w:pPr>
              <w:autoSpaceDE w:val="0"/>
              <w:jc w:val="center"/>
              <w:rPr>
                <w:rFonts w:ascii="Arial" w:hAnsi="Arial" w:cs="Arial"/>
                <w:bCs/>
                <w:sz w:val="24"/>
                <w:szCs w:val="24"/>
                <w:lang w:val="es-UY"/>
              </w:rPr>
            </w:pPr>
            <w:r w:rsidRPr="00F574EA">
              <w:rPr>
                <w:rFonts w:ascii="Arial" w:hAnsi="Arial" w:cs="Arial"/>
                <w:bCs/>
                <w:sz w:val="24"/>
                <w:szCs w:val="24"/>
                <w:lang w:val="es-UY"/>
              </w:rPr>
              <w:t>Lucia Jorge</w:t>
            </w:r>
          </w:p>
        </w:tc>
        <w:tc>
          <w:tcPr>
            <w:tcW w:w="4567" w:type="dxa"/>
          </w:tcPr>
          <w:p w14:paraId="19E6E435" w14:textId="77777777" w:rsidR="00F574EA" w:rsidRPr="00F574EA" w:rsidRDefault="00F574EA">
            <w:pPr>
              <w:autoSpaceDE w:val="0"/>
              <w:jc w:val="center"/>
              <w:rPr>
                <w:rFonts w:ascii="Arial" w:hAnsi="Arial" w:cs="Arial"/>
                <w:b/>
                <w:sz w:val="24"/>
                <w:szCs w:val="24"/>
                <w:lang w:val="es-UY"/>
              </w:rPr>
            </w:pPr>
          </w:p>
          <w:p w14:paraId="49CD7210" w14:textId="77777777" w:rsidR="00F574EA" w:rsidRPr="00F574EA" w:rsidRDefault="00F574EA">
            <w:pPr>
              <w:autoSpaceDE w:val="0"/>
              <w:jc w:val="center"/>
              <w:rPr>
                <w:rFonts w:ascii="Arial" w:hAnsi="Arial" w:cs="Arial"/>
                <w:b/>
                <w:sz w:val="24"/>
                <w:szCs w:val="24"/>
                <w:lang w:val="es-UY"/>
              </w:rPr>
            </w:pPr>
            <w:r w:rsidRPr="00F574EA">
              <w:rPr>
                <w:rFonts w:ascii="Arial" w:hAnsi="Arial" w:cs="Arial"/>
                <w:b/>
                <w:sz w:val="24"/>
                <w:szCs w:val="24"/>
                <w:lang w:val="es-UY"/>
              </w:rPr>
              <w:t>______________________________</w:t>
            </w:r>
          </w:p>
          <w:p w14:paraId="699D9B1D" w14:textId="203E6C3A" w:rsidR="00F574EA" w:rsidRPr="00F574EA" w:rsidRDefault="00F574EA">
            <w:pPr>
              <w:autoSpaceDE w:val="0"/>
              <w:jc w:val="center"/>
              <w:rPr>
                <w:rFonts w:ascii="Arial" w:hAnsi="Arial" w:cs="Arial"/>
                <w:b/>
                <w:sz w:val="24"/>
                <w:szCs w:val="24"/>
                <w:lang w:val="es-UY"/>
              </w:rPr>
            </w:pPr>
            <w:r w:rsidRPr="00F574EA">
              <w:rPr>
                <w:rFonts w:ascii="Arial" w:hAnsi="Arial" w:cs="Arial"/>
                <w:b/>
                <w:sz w:val="24"/>
                <w:szCs w:val="24"/>
                <w:lang w:val="es-UY"/>
              </w:rPr>
              <w:t>P</w:t>
            </w:r>
            <w:r w:rsidR="002B19E5">
              <w:rPr>
                <w:rFonts w:ascii="Arial" w:hAnsi="Arial" w:cs="Arial"/>
                <w:b/>
                <w:sz w:val="24"/>
                <w:szCs w:val="24"/>
                <w:lang w:val="es-UY"/>
              </w:rPr>
              <w:t xml:space="preserve">ela </w:t>
            </w:r>
            <w:proofErr w:type="spellStart"/>
            <w:r w:rsidRPr="00F574EA">
              <w:rPr>
                <w:rFonts w:ascii="Arial" w:hAnsi="Arial" w:cs="Arial"/>
                <w:b/>
                <w:sz w:val="24"/>
                <w:szCs w:val="24"/>
                <w:lang w:val="es-UY"/>
              </w:rPr>
              <w:t>Delega</w:t>
            </w:r>
            <w:r w:rsidR="002B19E5">
              <w:rPr>
                <w:rFonts w:ascii="Arial" w:hAnsi="Arial" w:cs="Arial"/>
                <w:b/>
                <w:sz w:val="24"/>
                <w:szCs w:val="24"/>
                <w:lang w:val="es-UY"/>
              </w:rPr>
              <w:t>ção</w:t>
            </w:r>
            <w:proofErr w:type="spellEnd"/>
            <w:r w:rsidR="002B19E5">
              <w:rPr>
                <w:rFonts w:ascii="Arial" w:hAnsi="Arial" w:cs="Arial"/>
                <w:b/>
                <w:sz w:val="24"/>
                <w:szCs w:val="24"/>
                <w:lang w:val="es-UY"/>
              </w:rPr>
              <w:t xml:space="preserve"> </w:t>
            </w:r>
            <w:r w:rsidRPr="00F574EA">
              <w:rPr>
                <w:rFonts w:ascii="Arial" w:hAnsi="Arial" w:cs="Arial"/>
                <w:b/>
                <w:sz w:val="24"/>
                <w:szCs w:val="24"/>
                <w:lang w:val="es-UY"/>
              </w:rPr>
              <w:t>d</w:t>
            </w:r>
            <w:r w:rsidR="002B19E5">
              <w:rPr>
                <w:rFonts w:ascii="Arial" w:hAnsi="Arial" w:cs="Arial"/>
                <w:b/>
                <w:sz w:val="24"/>
                <w:szCs w:val="24"/>
                <w:lang w:val="es-UY"/>
              </w:rPr>
              <w:t>o</w:t>
            </w:r>
            <w:r w:rsidRPr="00F574EA">
              <w:rPr>
                <w:rFonts w:ascii="Arial" w:hAnsi="Arial" w:cs="Arial"/>
                <w:b/>
                <w:sz w:val="24"/>
                <w:szCs w:val="24"/>
                <w:lang w:val="es-UY"/>
              </w:rPr>
              <w:t xml:space="preserve"> Brasil</w:t>
            </w:r>
          </w:p>
          <w:p w14:paraId="5E54966D" w14:textId="33518E48" w:rsidR="00F574EA" w:rsidRPr="00F574EA" w:rsidRDefault="002B19E5">
            <w:pPr>
              <w:autoSpaceDE w:val="0"/>
              <w:jc w:val="center"/>
              <w:rPr>
                <w:rFonts w:ascii="Arial" w:hAnsi="Arial" w:cs="Arial"/>
                <w:sz w:val="24"/>
                <w:szCs w:val="24"/>
                <w:lang w:val="es-UY"/>
              </w:rPr>
            </w:pPr>
            <w:r>
              <w:rPr>
                <w:rFonts w:ascii="Arial" w:hAnsi="Arial" w:cs="Arial"/>
                <w:sz w:val="24"/>
                <w:szCs w:val="24"/>
                <w:lang w:val="es-UY"/>
              </w:rPr>
              <w:t>Tiago Rauber</w:t>
            </w:r>
          </w:p>
          <w:p w14:paraId="5DF24E8E" w14:textId="77777777" w:rsidR="00CE1C43" w:rsidRDefault="00CE1C43">
            <w:pPr>
              <w:autoSpaceDE w:val="0"/>
              <w:jc w:val="center"/>
              <w:rPr>
                <w:rFonts w:ascii="Arial" w:hAnsi="Arial" w:cs="Arial"/>
                <w:sz w:val="24"/>
                <w:szCs w:val="24"/>
                <w:lang w:val="es-UY"/>
              </w:rPr>
            </w:pPr>
          </w:p>
          <w:p w14:paraId="64A67F85" w14:textId="20F123AC" w:rsidR="00CE1C43" w:rsidRPr="00F574EA" w:rsidRDefault="00CE1C43">
            <w:pPr>
              <w:autoSpaceDE w:val="0"/>
              <w:jc w:val="center"/>
              <w:rPr>
                <w:rFonts w:ascii="Arial" w:hAnsi="Arial" w:cs="Arial"/>
                <w:sz w:val="24"/>
                <w:szCs w:val="24"/>
                <w:lang w:val="es-UY"/>
              </w:rPr>
            </w:pPr>
          </w:p>
        </w:tc>
      </w:tr>
      <w:tr w:rsidR="00F574EA" w:rsidRPr="00F574EA" w14:paraId="398F6B96" w14:textId="77777777" w:rsidTr="00F574EA">
        <w:trPr>
          <w:trHeight w:val="858"/>
          <w:jc w:val="center"/>
        </w:trPr>
        <w:tc>
          <w:tcPr>
            <w:tcW w:w="4568" w:type="dxa"/>
            <w:hideMark/>
          </w:tcPr>
          <w:p w14:paraId="08CEBC32" w14:textId="77777777" w:rsidR="00F574EA" w:rsidRPr="00F574EA" w:rsidRDefault="00F574EA">
            <w:pPr>
              <w:autoSpaceDE w:val="0"/>
              <w:jc w:val="center"/>
              <w:rPr>
                <w:rFonts w:ascii="Arial" w:hAnsi="Arial" w:cs="Arial"/>
                <w:b/>
                <w:sz w:val="24"/>
                <w:szCs w:val="24"/>
                <w:lang w:val="es-UY"/>
              </w:rPr>
            </w:pPr>
            <w:r w:rsidRPr="00F574EA">
              <w:rPr>
                <w:rFonts w:ascii="Arial" w:hAnsi="Arial" w:cs="Arial"/>
                <w:b/>
                <w:sz w:val="24"/>
                <w:szCs w:val="24"/>
                <w:lang w:val="es-UY"/>
              </w:rPr>
              <w:lastRenderedPageBreak/>
              <w:t>___________________________</w:t>
            </w:r>
          </w:p>
          <w:p w14:paraId="7E168534" w14:textId="04019728" w:rsidR="00F574EA" w:rsidRPr="00F574EA" w:rsidRDefault="00F574EA">
            <w:pPr>
              <w:autoSpaceDE w:val="0"/>
              <w:jc w:val="center"/>
              <w:rPr>
                <w:rFonts w:ascii="Arial" w:hAnsi="Arial" w:cs="Arial"/>
                <w:b/>
                <w:sz w:val="24"/>
                <w:szCs w:val="24"/>
                <w:lang w:val="es-UY"/>
              </w:rPr>
            </w:pPr>
            <w:r w:rsidRPr="00F574EA">
              <w:rPr>
                <w:rFonts w:ascii="Arial" w:hAnsi="Arial" w:cs="Arial"/>
                <w:b/>
                <w:sz w:val="24"/>
                <w:szCs w:val="24"/>
                <w:lang w:val="es-UY"/>
              </w:rPr>
              <w:t>P</w:t>
            </w:r>
            <w:r w:rsidR="002B19E5">
              <w:rPr>
                <w:rFonts w:ascii="Arial" w:hAnsi="Arial" w:cs="Arial"/>
                <w:b/>
                <w:sz w:val="24"/>
                <w:szCs w:val="24"/>
                <w:lang w:val="es-UY"/>
              </w:rPr>
              <w:t>ela</w:t>
            </w:r>
            <w:r w:rsidRPr="00F574EA">
              <w:rPr>
                <w:rFonts w:ascii="Arial" w:hAnsi="Arial" w:cs="Arial"/>
                <w:b/>
                <w:sz w:val="24"/>
                <w:szCs w:val="24"/>
                <w:lang w:val="es-UY"/>
              </w:rPr>
              <w:t xml:space="preserve"> </w:t>
            </w:r>
            <w:proofErr w:type="spellStart"/>
            <w:r w:rsidRPr="00F574EA">
              <w:rPr>
                <w:rFonts w:ascii="Arial" w:hAnsi="Arial" w:cs="Arial"/>
                <w:b/>
                <w:sz w:val="24"/>
                <w:szCs w:val="24"/>
                <w:lang w:val="es-UY"/>
              </w:rPr>
              <w:t>Delega</w:t>
            </w:r>
            <w:r w:rsidR="002B19E5">
              <w:rPr>
                <w:rFonts w:ascii="Arial" w:hAnsi="Arial" w:cs="Arial"/>
                <w:b/>
                <w:sz w:val="24"/>
                <w:szCs w:val="24"/>
                <w:lang w:val="es-UY"/>
              </w:rPr>
              <w:t>ção</w:t>
            </w:r>
            <w:proofErr w:type="spellEnd"/>
            <w:r w:rsidRPr="00F574EA">
              <w:rPr>
                <w:rFonts w:ascii="Arial" w:hAnsi="Arial" w:cs="Arial"/>
                <w:b/>
                <w:sz w:val="24"/>
                <w:szCs w:val="24"/>
                <w:lang w:val="es-UY"/>
              </w:rPr>
              <w:t xml:space="preserve"> d</w:t>
            </w:r>
            <w:r w:rsidR="002B19E5">
              <w:rPr>
                <w:rFonts w:ascii="Arial" w:hAnsi="Arial" w:cs="Arial"/>
                <w:b/>
                <w:sz w:val="24"/>
                <w:szCs w:val="24"/>
                <w:lang w:val="es-UY"/>
              </w:rPr>
              <w:t>o</w:t>
            </w:r>
            <w:r w:rsidRPr="00F574EA">
              <w:rPr>
                <w:rFonts w:ascii="Arial" w:hAnsi="Arial" w:cs="Arial"/>
                <w:b/>
                <w:sz w:val="24"/>
                <w:szCs w:val="24"/>
                <w:lang w:val="es-UY"/>
              </w:rPr>
              <w:t xml:space="preserve"> </w:t>
            </w:r>
            <w:proofErr w:type="spellStart"/>
            <w:r w:rsidRPr="00F574EA">
              <w:rPr>
                <w:rFonts w:ascii="Arial" w:hAnsi="Arial" w:cs="Arial"/>
                <w:b/>
                <w:sz w:val="24"/>
                <w:szCs w:val="24"/>
                <w:lang w:val="es-UY"/>
              </w:rPr>
              <w:t>Paragua</w:t>
            </w:r>
            <w:r w:rsidR="002B19E5">
              <w:rPr>
                <w:rFonts w:ascii="Arial" w:hAnsi="Arial" w:cs="Arial"/>
                <w:b/>
                <w:sz w:val="24"/>
                <w:szCs w:val="24"/>
                <w:lang w:val="es-UY"/>
              </w:rPr>
              <w:t>i</w:t>
            </w:r>
            <w:proofErr w:type="spellEnd"/>
          </w:p>
          <w:p w14:paraId="41012130" w14:textId="77777777" w:rsidR="00F574EA" w:rsidRPr="00F574EA" w:rsidRDefault="00F574EA">
            <w:pPr>
              <w:autoSpaceDE w:val="0"/>
              <w:jc w:val="center"/>
              <w:rPr>
                <w:rFonts w:ascii="Arial" w:hAnsi="Arial" w:cs="Arial"/>
                <w:sz w:val="24"/>
                <w:szCs w:val="24"/>
                <w:lang w:val="es-UY"/>
              </w:rPr>
            </w:pPr>
            <w:r w:rsidRPr="00F574EA">
              <w:rPr>
                <w:rFonts w:ascii="Arial" w:hAnsi="Arial" w:cs="Arial"/>
                <w:sz w:val="24"/>
                <w:szCs w:val="24"/>
                <w:lang w:val="es-UY"/>
              </w:rPr>
              <w:t>Zuny Zarza</w:t>
            </w:r>
          </w:p>
        </w:tc>
        <w:tc>
          <w:tcPr>
            <w:tcW w:w="4567" w:type="dxa"/>
            <w:hideMark/>
          </w:tcPr>
          <w:p w14:paraId="63630DAB" w14:textId="77777777" w:rsidR="00F574EA" w:rsidRPr="00F574EA" w:rsidRDefault="00F574EA">
            <w:pPr>
              <w:autoSpaceDE w:val="0"/>
              <w:jc w:val="center"/>
              <w:rPr>
                <w:rFonts w:ascii="Arial" w:hAnsi="Arial" w:cs="Arial"/>
                <w:b/>
                <w:sz w:val="24"/>
                <w:szCs w:val="24"/>
                <w:lang w:val="es-UY"/>
              </w:rPr>
            </w:pPr>
            <w:r w:rsidRPr="00F574EA">
              <w:rPr>
                <w:rFonts w:ascii="Arial" w:hAnsi="Arial" w:cs="Arial"/>
                <w:b/>
                <w:sz w:val="24"/>
                <w:szCs w:val="24"/>
                <w:lang w:val="es-UY"/>
              </w:rPr>
              <w:t>___________________________</w:t>
            </w:r>
          </w:p>
          <w:p w14:paraId="6A105427" w14:textId="663AC62D" w:rsidR="00F574EA" w:rsidRPr="00F574EA" w:rsidRDefault="00F574EA">
            <w:pPr>
              <w:autoSpaceDE w:val="0"/>
              <w:jc w:val="center"/>
              <w:rPr>
                <w:rFonts w:ascii="Arial" w:hAnsi="Arial" w:cs="Arial"/>
                <w:b/>
                <w:sz w:val="24"/>
                <w:szCs w:val="24"/>
                <w:lang w:val="es-UY"/>
              </w:rPr>
            </w:pPr>
            <w:r w:rsidRPr="00F574EA">
              <w:rPr>
                <w:rFonts w:ascii="Arial" w:hAnsi="Arial" w:cs="Arial"/>
                <w:b/>
                <w:sz w:val="24"/>
                <w:szCs w:val="24"/>
                <w:lang w:val="es-UY"/>
              </w:rPr>
              <w:t>P</w:t>
            </w:r>
            <w:r w:rsidR="002B19E5">
              <w:rPr>
                <w:rFonts w:ascii="Arial" w:hAnsi="Arial" w:cs="Arial"/>
                <w:b/>
                <w:sz w:val="24"/>
                <w:szCs w:val="24"/>
                <w:lang w:val="es-UY"/>
              </w:rPr>
              <w:t>ela</w:t>
            </w:r>
            <w:r w:rsidRPr="00F574EA">
              <w:rPr>
                <w:rFonts w:ascii="Arial" w:hAnsi="Arial" w:cs="Arial"/>
                <w:b/>
                <w:sz w:val="24"/>
                <w:szCs w:val="24"/>
                <w:lang w:val="es-UY"/>
              </w:rPr>
              <w:t xml:space="preserve"> </w:t>
            </w:r>
            <w:proofErr w:type="spellStart"/>
            <w:r w:rsidRPr="00F574EA">
              <w:rPr>
                <w:rFonts w:ascii="Arial" w:hAnsi="Arial" w:cs="Arial"/>
                <w:b/>
                <w:sz w:val="24"/>
                <w:szCs w:val="24"/>
                <w:lang w:val="es-UY"/>
              </w:rPr>
              <w:t>Delega</w:t>
            </w:r>
            <w:r w:rsidR="002B19E5">
              <w:rPr>
                <w:rFonts w:ascii="Arial" w:hAnsi="Arial" w:cs="Arial"/>
                <w:b/>
                <w:sz w:val="24"/>
                <w:szCs w:val="24"/>
                <w:lang w:val="es-UY"/>
              </w:rPr>
              <w:t>ção</w:t>
            </w:r>
            <w:proofErr w:type="spellEnd"/>
            <w:r w:rsidR="002B19E5">
              <w:rPr>
                <w:rFonts w:ascii="Arial" w:hAnsi="Arial" w:cs="Arial"/>
                <w:b/>
                <w:sz w:val="24"/>
                <w:szCs w:val="24"/>
                <w:lang w:val="es-UY"/>
              </w:rPr>
              <w:t xml:space="preserve"> </w:t>
            </w:r>
            <w:r w:rsidRPr="00F574EA">
              <w:rPr>
                <w:rFonts w:ascii="Arial" w:hAnsi="Arial" w:cs="Arial"/>
                <w:b/>
                <w:sz w:val="24"/>
                <w:szCs w:val="24"/>
                <w:lang w:val="es-UY"/>
              </w:rPr>
              <w:t>d</w:t>
            </w:r>
            <w:r w:rsidR="002B19E5">
              <w:rPr>
                <w:rFonts w:ascii="Arial" w:hAnsi="Arial" w:cs="Arial"/>
                <w:b/>
                <w:sz w:val="24"/>
                <w:szCs w:val="24"/>
                <w:lang w:val="es-UY"/>
              </w:rPr>
              <w:t>o</w:t>
            </w:r>
            <w:r w:rsidRPr="00F574EA">
              <w:rPr>
                <w:rFonts w:ascii="Arial" w:hAnsi="Arial" w:cs="Arial"/>
                <w:b/>
                <w:sz w:val="24"/>
                <w:szCs w:val="24"/>
                <w:lang w:val="es-UY"/>
              </w:rPr>
              <w:t xml:space="preserve"> </w:t>
            </w:r>
            <w:proofErr w:type="spellStart"/>
            <w:r w:rsidRPr="00F574EA">
              <w:rPr>
                <w:rFonts w:ascii="Arial" w:hAnsi="Arial" w:cs="Arial"/>
                <w:b/>
                <w:sz w:val="24"/>
                <w:szCs w:val="24"/>
                <w:lang w:val="es-UY"/>
              </w:rPr>
              <w:t>Urugua</w:t>
            </w:r>
            <w:r w:rsidR="002B19E5">
              <w:rPr>
                <w:rFonts w:ascii="Arial" w:hAnsi="Arial" w:cs="Arial"/>
                <w:b/>
                <w:sz w:val="24"/>
                <w:szCs w:val="24"/>
                <w:lang w:val="es-UY"/>
              </w:rPr>
              <w:t>i</w:t>
            </w:r>
            <w:proofErr w:type="spellEnd"/>
          </w:p>
          <w:p w14:paraId="0F793FC0" w14:textId="77777777" w:rsidR="00F574EA" w:rsidRPr="00F574EA" w:rsidRDefault="00F574EA">
            <w:pPr>
              <w:autoSpaceDE w:val="0"/>
              <w:jc w:val="center"/>
              <w:rPr>
                <w:rFonts w:ascii="Arial" w:hAnsi="Arial" w:cs="Arial"/>
                <w:bCs/>
                <w:sz w:val="24"/>
                <w:szCs w:val="24"/>
                <w:lang w:val="es-UY"/>
              </w:rPr>
            </w:pPr>
            <w:r w:rsidRPr="00F574EA">
              <w:rPr>
                <w:rFonts w:ascii="Arial" w:hAnsi="Arial" w:cs="Arial"/>
                <w:sz w:val="24"/>
                <w:szCs w:val="24"/>
                <w:lang w:val="es-UY"/>
              </w:rPr>
              <w:t>Pedro Friedrich</w:t>
            </w:r>
          </w:p>
        </w:tc>
      </w:tr>
    </w:tbl>
    <w:p w14:paraId="4E1F343B" w14:textId="77777777" w:rsidR="00F574EA" w:rsidRDefault="00F574EA" w:rsidP="00F574EA">
      <w:pPr>
        <w:pStyle w:val="PargrafodaLista"/>
        <w:suppressAutoHyphens/>
        <w:autoSpaceDN w:val="0"/>
        <w:ind w:left="0"/>
        <w:jc w:val="both"/>
        <w:textAlignment w:val="baseline"/>
        <w:rPr>
          <w:rFonts w:ascii="Arial" w:hAnsi="Arial" w:cs="Arial"/>
          <w:szCs w:val="24"/>
          <w:lang w:val="es-UY"/>
        </w:rPr>
      </w:pPr>
    </w:p>
    <w:p w14:paraId="7D6310DF" w14:textId="77777777" w:rsidR="00F574EA" w:rsidRPr="00172FF3" w:rsidRDefault="00F574EA" w:rsidP="00172FF3">
      <w:pPr>
        <w:jc w:val="both"/>
        <w:rPr>
          <w:rFonts w:ascii="Arial" w:eastAsia="Arial" w:hAnsi="Arial" w:cs="Arial"/>
          <w:color w:val="000000"/>
          <w:sz w:val="24"/>
          <w:szCs w:val="24"/>
        </w:rPr>
      </w:pPr>
    </w:p>
    <w:sectPr w:rsidR="00F574EA" w:rsidRPr="00172F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E42F7C0"/>
    <w:lvl w:ilvl="0">
      <w:start w:val="1"/>
      <w:numFmt w:val="decimal"/>
      <w:lvlText w:val="%1."/>
      <w:lvlJc w:val="left"/>
      <w:pPr>
        <w:tabs>
          <w:tab w:val="num" w:pos="360"/>
        </w:tabs>
        <w:ind w:left="360" w:hanging="360"/>
      </w:pPr>
      <w:rPr>
        <w:rFonts w:cs="Times New Roman"/>
        <w:b/>
        <w:strike w:val="0"/>
        <w:dstrike w:val="0"/>
        <w:sz w:val="24"/>
        <w:szCs w:val="24"/>
        <w:u w:val="none"/>
        <w:effect w:val="none"/>
        <w:lang w:val="pt-BR"/>
      </w:rPr>
    </w:lvl>
    <w:lvl w:ilvl="1">
      <w:start w:val="2"/>
      <w:numFmt w:val="decimal"/>
      <w:isLgl/>
      <w:lvlText w:val="%1.%2"/>
      <w:lvlJc w:val="left"/>
      <w:pPr>
        <w:ind w:left="660" w:hanging="6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 w15:restartNumberingAfterBreak="0">
    <w:nsid w:val="08D331CA"/>
    <w:multiLevelType w:val="hybridMultilevel"/>
    <w:tmpl w:val="27AE882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EA3CAF"/>
    <w:multiLevelType w:val="hybridMultilevel"/>
    <w:tmpl w:val="CA104CBA"/>
    <w:lvl w:ilvl="0" w:tplc="EA5AFEC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0C26CD"/>
    <w:multiLevelType w:val="hybridMultilevel"/>
    <w:tmpl w:val="6950ACCE"/>
    <w:lvl w:ilvl="0" w:tplc="F2D4397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E86AFA"/>
    <w:multiLevelType w:val="hybridMultilevel"/>
    <w:tmpl w:val="916C61B2"/>
    <w:lvl w:ilvl="0" w:tplc="FCCA7F1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1DF7B09"/>
    <w:multiLevelType w:val="multilevel"/>
    <w:tmpl w:val="146CCBD4"/>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57604CF"/>
    <w:multiLevelType w:val="multilevel"/>
    <w:tmpl w:val="6700019E"/>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A7D5387"/>
    <w:multiLevelType w:val="hybridMultilevel"/>
    <w:tmpl w:val="4BDA60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48512B3"/>
    <w:multiLevelType w:val="hybridMultilevel"/>
    <w:tmpl w:val="EDE88B90"/>
    <w:lvl w:ilvl="0" w:tplc="72BC125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474D4"/>
    <w:multiLevelType w:val="hybridMultilevel"/>
    <w:tmpl w:val="4BDA60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7F2576B"/>
    <w:multiLevelType w:val="hybridMultilevel"/>
    <w:tmpl w:val="4BDA60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9A7EBC"/>
    <w:multiLevelType w:val="hybridMultilevel"/>
    <w:tmpl w:val="920C5E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8"/>
  </w:num>
  <w:num w:numId="5">
    <w:abstractNumId w:val="7"/>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AC"/>
    <w:rsid w:val="00002F38"/>
    <w:rsid w:val="00007655"/>
    <w:rsid w:val="00024AB1"/>
    <w:rsid w:val="00041CA4"/>
    <w:rsid w:val="000554EB"/>
    <w:rsid w:val="00055FA9"/>
    <w:rsid w:val="00091922"/>
    <w:rsid w:val="000A17E0"/>
    <w:rsid w:val="000E6687"/>
    <w:rsid w:val="000F4749"/>
    <w:rsid w:val="001111A0"/>
    <w:rsid w:val="00124258"/>
    <w:rsid w:val="00141520"/>
    <w:rsid w:val="00167692"/>
    <w:rsid w:val="00167F57"/>
    <w:rsid w:val="00172FF3"/>
    <w:rsid w:val="00181A2A"/>
    <w:rsid w:val="00195788"/>
    <w:rsid w:val="001A4973"/>
    <w:rsid w:val="001C0D62"/>
    <w:rsid w:val="001C457A"/>
    <w:rsid w:val="001F33F9"/>
    <w:rsid w:val="00207D7F"/>
    <w:rsid w:val="002207D6"/>
    <w:rsid w:val="00222A0F"/>
    <w:rsid w:val="00234E86"/>
    <w:rsid w:val="0023689B"/>
    <w:rsid w:val="002638DB"/>
    <w:rsid w:val="00274F9D"/>
    <w:rsid w:val="002945B5"/>
    <w:rsid w:val="002B19E5"/>
    <w:rsid w:val="003045A4"/>
    <w:rsid w:val="00305A25"/>
    <w:rsid w:val="00317462"/>
    <w:rsid w:val="003409CA"/>
    <w:rsid w:val="00376C90"/>
    <w:rsid w:val="003D5635"/>
    <w:rsid w:val="00413546"/>
    <w:rsid w:val="00422D4E"/>
    <w:rsid w:val="00435C4B"/>
    <w:rsid w:val="00440F46"/>
    <w:rsid w:val="00453D5E"/>
    <w:rsid w:val="00454746"/>
    <w:rsid w:val="0045703B"/>
    <w:rsid w:val="00463F7D"/>
    <w:rsid w:val="00470D82"/>
    <w:rsid w:val="004828A5"/>
    <w:rsid w:val="004A1673"/>
    <w:rsid w:val="004B121E"/>
    <w:rsid w:val="004D5C34"/>
    <w:rsid w:val="004F60D8"/>
    <w:rsid w:val="005237D0"/>
    <w:rsid w:val="005255BA"/>
    <w:rsid w:val="00525BCA"/>
    <w:rsid w:val="0053512C"/>
    <w:rsid w:val="00536155"/>
    <w:rsid w:val="005842F7"/>
    <w:rsid w:val="0059542C"/>
    <w:rsid w:val="0059579C"/>
    <w:rsid w:val="005A14AC"/>
    <w:rsid w:val="005B2450"/>
    <w:rsid w:val="005F0D55"/>
    <w:rsid w:val="005F3363"/>
    <w:rsid w:val="00611023"/>
    <w:rsid w:val="00614839"/>
    <w:rsid w:val="006234F1"/>
    <w:rsid w:val="00626B1F"/>
    <w:rsid w:val="00631441"/>
    <w:rsid w:val="006523F0"/>
    <w:rsid w:val="00654776"/>
    <w:rsid w:val="00654F27"/>
    <w:rsid w:val="0067001B"/>
    <w:rsid w:val="006A4735"/>
    <w:rsid w:val="006A6A9A"/>
    <w:rsid w:val="006D4166"/>
    <w:rsid w:val="006D675E"/>
    <w:rsid w:val="007038B3"/>
    <w:rsid w:val="00706409"/>
    <w:rsid w:val="0071528B"/>
    <w:rsid w:val="00717656"/>
    <w:rsid w:val="00723B77"/>
    <w:rsid w:val="00730E07"/>
    <w:rsid w:val="00752454"/>
    <w:rsid w:val="00761108"/>
    <w:rsid w:val="007626E0"/>
    <w:rsid w:val="0078756C"/>
    <w:rsid w:val="007B7024"/>
    <w:rsid w:val="007D3D5C"/>
    <w:rsid w:val="007D62BF"/>
    <w:rsid w:val="007F74B9"/>
    <w:rsid w:val="008201B4"/>
    <w:rsid w:val="00836CBD"/>
    <w:rsid w:val="008510FA"/>
    <w:rsid w:val="00865AB4"/>
    <w:rsid w:val="008B7F10"/>
    <w:rsid w:val="008E0923"/>
    <w:rsid w:val="008E0CC5"/>
    <w:rsid w:val="008E4D3A"/>
    <w:rsid w:val="00923DD3"/>
    <w:rsid w:val="00926FB8"/>
    <w:rsid w:val="00977794"/>
    <w:rsid w:val="00977E97"/>
    <w:rsid w:val="009B5219"/>
    <w:rsid w:val="009C1B7A"/>
    <w:rsid w:val="009F0D2A"/>
    <w:rsid w:val="009F5CD3"/>
    <w:rsid w:val="00A0559A"/>
    <w:rsid w:val="00A41443"/>
    <w:rsid w:val="00A457AD"/>
    <w:rsid w:val="00A81C46"/>
    <w:rsid w:val="00A83377"/>
    <w:rsid w:val="00A928AD"/>
    <w:rsid w:val="00AA60E6"/>
    <w:rsid w:val="00AB4B52"/>
    <w:rsid w:val="00AC11DE"/>
    <w:rsid w:val="00B2777A"/>
    <w:rsid w:val="00B45C86"/>
    <w:rsid w:val="00B52EEF"/>
    <w:rsid w:val="00B70327"/>
    <w:rsid w:val="00B74777"/>
    <w:rsid w:val="00B774CA"/>
    <w:rsid w:val="00BA09F6"/>
    <w:rsid w:val="00BB6821"/>
    <w:rsid w:val="00BD0472"/>
    <w:rsid w:val="00BD2156"/>
    <w:rsid w:val="00BE3EE8"/>
    <w:rsid w:val="00BF695C"/>
    <w:rsid w:val="00C22AC5"/>
    <w:rsid w:val="00C22C32"/>
    <w:rsid w:val="00C56872"/>
    <w:rsid w:val="00C804F3"/>
    <w:rsid w:val="00C94D98"/>
    <w:rsid w:val="00CC43C3"/>
    <w:rsid w:val="00CE1C43"/>
    <w:rsid w:val="00D272CB"/>
    <w:rsid w:val="00D867F3"/>
    <w:rsid w:val="00D97E79"/>
    <w:rsid w:val="00DD71EE"/>
    <w:rsid w:val="00E10CDC"/>
    <w:rsid w:val="00E66A79"/>
    <w:rsid w:val="00E673FB"/>
    <w:rsid w:val="00E772DA"/>
    <w:rsid w:val="00E80BAD"/>
    <w:rsid w:val="00EA79EE"/>
    <w:rsid w:val="00EB4278"/>
    <w:rsid w:val="00EE3B46"/>
    <w:rsid w:val="00F243D8"/>
    <w:rsid w:val="00F32E24"/>
    <w:rsid w:val="00F415B0"/>
    <w:rsid w:val="00F51DA4"/>
    <w:rsid w:val="00F574EA"/>
    <w:rsid w:val="00F679F7"/>
    <w:rsid w:val="00F77E0E"/>
    <w:rsid w:val="00FB0D5E"/>
    <w:rsid w:val="00FD0E38"/>
    <w:rsid w:val="00FD4F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BE36"/>
  <w15:docId w15:val="{7481B578-A1C9-4916-BC5F-03F8CC31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5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Bullet point,CV text,Colorful List - Accent 11,Dot pt,F5 List Paragraph,Fundamentacion,L,List Paragraph11,List Paragraph111,List Paragraph2,Medium Grid 1 - Accent 21,Numbered Paragraph,Recommendation,Table text,bullet point list"/>
    <w:basedOn w:val="Normal"/>
    <w:link w:val="PargrafodaListaChar"/>
    <w:uiPriority w:val="34"/>
    <w:qFormat/>
    <w:rsid w:val="00C804F3"/>
    <w:pPr>
      <w:ind w:left="720"/>
      <w:contextualSpacing/>
    </w:pPr>
  </w:style>
  <w:style w:type="paragraph" w:styleId="Recuodecorpodetexto">
    <w:name w:val="Body Text Indent"/>
    <w:basedOn w:val="Normal"/>
    <w:link w:val="RecuodecorpodetextoChar"/>
    <w:rsid w:val="00453D5E"/>
    <w:pPr>
      <w:spacing w:after="120" w:line="240" w:lineRule="auto"/>
      <w:ind w:left="283"/>
    </w:pPr>
    <w:rPr>
      <w:rFonts w:ascii="Times New Roman" w:eastAsia="Times New Roman" w:hAnsi="Times New Roman" w:cs="Times New Roman"/>
      <w:sz w:val="24"/>
      <w:szCs w:val="24"/>
      <w:lang w:val="es-ES" w:eastAsia="es-ES"/>
    </w:rPr>
  </w:style>
  <w:style w:type="character" w:customStyle="1" w:styleId="RecuodecorpodetextoChar">
    <w:name w:val="Recuo de corpo de texto Char"/>
    <w:basedOn w:val="Fontepargpadro"/>
    <w:link w:val="Recuodecorpodetexto"/>
    <w:rsid w:val="00453D5E"/>
    <w:rPr>
      <w:rFonts w:ascii="Times New Roman" w:eastAsia="Times New Roman" w:hAnsi="Times New Roman" w:cs="Times New Roman"/>
      <w:sz w:val="24"/>
      <w:szCs w:val="24"/>
      <w:lang w:val="es-ES" w:eastAsia="es-ES"/>
    </w:rPr>
  </w:style>
  <w:style w:type="character" w:customStyle="1" w:styleId="PargrafodaListaChar">
    <w:name w:val="Parágrafo da Lista Char"/>
    <w:aliases w:val="Bullet point Char,CV text Char,Colorful List - Accent 11 Char,Dot pt Char,F5 List Paragraph Char,Fundamentacion Char,L Char,List Paragraph11 Char,List Paragraph111 Char,List Paragraph2 Char,Medium Grid 1 - Accent 21 Char"/>
    <w:link w:val="PargrafodaLista"/>
    <w:uiPriority w:val="34"/>
    <w:locked/>
    <w:rsid w:val="00453D5E"/>
  </w:style>
  <w:style w:type="character" w:styleId="Refdecomentrio">
    <w:name w:val="annotation reference"/>
    <w:basedOn w:val="Fontepargpadro"/>
    <w:uiPriority w:val="99"/>
    <w:semiHidden/>
    <w:unhideWhenUsed/>
    <w:rsid w:val="004828A5"/>
    <w:rPr>
      <w:sz w:val="16"/>
      <w:szCs w:val="16"/>
    </w:rPr>
  </w:style>
  <w:style w:type="paragraph" w:styleId="Textodecomentrio">
    <w:name w:val="annotation text"/>
    <w:basedOn w:val="Normal"/>
    <w:link w:val="TextodecomentrioChar"/>
    <w:uiPriority w:val="99"/>
    <w:semiHidden/>
    <w:unhideWhenUsed/>
    <w:rsid w:val="004828A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828A5"/>
    <w:rPr>
      <w:sz w:val="20"/>
      <w:szCs w:val="20"/>
    </w:rPr>
  </w:style>
  <w:style w:type="paragraph" w:styleId="Assuntodocomentrio">
    <w:name w:val="annotation subject"/>
    <w:basedOn w:val="Textodecomentrio"/>
    <w:next w:val="Textodecomentrio"/>
    <w:link w:val="AssuntodocomentrioChar"/>
    <w:uiPriority w:val="99"/>
    <w:semiHidden/>
    <w:unhideWhenUsed/>
    <w:rsid w:val="004828A5"/>
    <w:rPr>
      <w:b/>
      <w:bCs/>
    </w:rPr>
  </w:style>
  <w:style w:type="character" w:customStyle="1" w:styleId="AssuntodocomentrioChar">
    <w:name w:val="Assunto do comentário Char"/>
    <w:basedOn w:val="TextodecomentrioChar"/>
    <w:link w:val="Assuntodocomentrio"/>
    <w:uiPriority w:val="99"/>
    <w:semiHidden/>
    <w:rsid w:val="004828A5"/>
    <w:rPr>
      <w:b/>
      <w:bCs/>
      <w:sz w:val="20"/>
      <w:szCs w:val="20"/>
    </w:rPr>
  </w:style>
  <w:style w:type="paragraph" w:customStyle="1" w:styleId="xmsonormal">
    <w:name w:val="x_msonormal"/>
    <w:basedOn w:val="Normal"/>
    <w:rsid w:val="00BE3EE8"/>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1A497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2F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Text31">
    <w:name w:val="Body Text 31"/>
    <w:basedOn w:val="Normal"/>
    <w:rsid w:val="00172FF3"/>
    <w:pPr>
      <w:widowControl w:val="0"/>
      <w:suppressAutoHyphens/>
      <w:spacing w:after="0" w:line="240" w:lineRule="auto"/>
      <w:jc w:val="center"/>
    </w:pPr>
    <w:rPr>
      <w:rFonts w:ascii="Arial" w:eastAsia="Times New Roman" w:hAnsi="Arial" w:cs="Times New Roman"/>
      <w:b/>
      <w:sz w:val="24"/>
      <w:szCs w:val="20"/>
      <w:lang w:val="es-ES" w:eastAsia="ar-SA"/>
    </w:rPr>
  </w:style>
  <w:style w:type="paragraph" w:customStyle="1" w:styleId="BodyText21">
    <w:name w:val="Body Text 21"/>
    <w:basedOn w:val="Normal"/>
    <w:uiPriority w:val="99"/>
    <w:rsid w:val="00F574EA"/>
    <w:pPr>
      <w:widowControl w:val="0"/>
      <w:suppressAutoHyphens/>
      <w:spacing w:after="0" w:line="240" w:lineRule="auto"/>
      <w:jc w:val="both"/>
    </w:pPr>
    <w:rPr>
      <w:rFonts w:ascii="Arial" w:eastAsia="Times New Roman" w:hAnsi="Arial" w:cs="Times New Roman"/>
      <w:sz w:val="24"/>
      <w:szCs w:val="20"/>
      <w:lang w:val="es-ES" w:eastAsia="ar-SA"/>
    </w:rPr>
  </w:style>
  <w:style w:type="character" w:styleId="Hyperlink">
    <w:name w:val="Hyperlink"/>
    <w:basedOn w:val="Fontepargpadro"/>
    <w:uiPriority w:val="99"/>
    <w:unhideWhenUsed/>
    <w:rsid w:val="00F679F7"/>
    <w:rPr>
      <w:color w:val="0000FF"/>
      <w:u w:val="single"/>
    </w:rPr>
  </w:style>
  <w:style w:type="character" w:styleId="MenoPendente">
    <w:name w:val="Unresolved Mention"/>
    <w:basedOn w:val="Fontepargpadro"/>
    <w:uiPriority w:val="99"/>
    <w:semiHidden/>
    <w:unhideWhenUsed/>
    <w:rsid w:val="00611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8290">
      <w:bodyDiv w:val="1"/>
      <w:marLeft w:val="0"/>
      <w:marRight w:val="0"/>
      <w:marTop w:val="0"/>
      <w:marBottom w:val="0"/>
      <w:divBdr>
        <w:top w:val="none" w:sz="0" w:space="0" w:color="auto"/>
        <w:left w:val="none" w:sz="0" w:space="0" w:color="auto"/>
        <w:bottom w:val="none" w:sz="0" w:space="0" w:color="auto"/>
        <w:right w:val="none" w:sz="0" w:space="0" w:color="auto"/>
      </w:divBdr>
    </w:div>
    <w:div w:id="494272676">
      <w:bodyDiv w:val="1"/>
      <w:marLeft w:val="0"/>
      <w:marRight w:val="0"/>
      <w:marTop w:val="0"/>
      <w:marBottom w:val="0"/>
      <w:divBdr>
        <w:top w:val="none" w:sz="0" w:space="0" w:color="auto"/>
        <w:left w:val="none" w:sz="0" w:space="0" w:color="auto"/>
        <w:bottom w:val="none" w:sz="0" w:space="0" w:color="auto"/>
        <w:right w:val="none" w:sz="0" w:space="0" w:color="auto"/>
      </w:divBdr>
    </w:div>
    <w:div w:id="573778130">
      <w:bodyDiv w:val="1"/>
      <w:marLeft w:val="0"/>
      <w:marRight w:val="0"/>
      <w:marTop w:val="0"/>
      <w:marBottom w:val="0"/>
      <w:divBdr>
        <w:top w:val="none" w:sz="0" w:space="0" w:color="auto"/>
        <w:left w:val="none" w:sz="0" w:space="0" w:color="auto"/>
        <w:bottom w:val="none" w:sz="0" w:space="0" w:color="auto"/>
        <w:right w:val="none" w:sz="0" w:space="0" w:color="auto"/>
      </w:divBdr>
    </w:div>
    <w:div w:id="639456322">
      <w:bodyDiv w:val="1"/>
      <w:marLeft w:val="0"/>
      <w:marRight w:val="0"/>
      <w:marTop w:val="0"/>
      <w:marBottom w:val="0"/>
      <w:divBdr>
        <w:top w:val="none" w:sz="0" w:space="0" w:color="auto"/>
        <w:left w:val="none" w:sz="0" w:space="0" w:color="auto"/>
        <w:bottom w:val="none" w:sz="0" w:space="0" w:color="auto"/>
        <w:right w:val="none" w:sz="0" w:space="0" w:color="auto"/>
      </w:divBdr>
    </w:div>
    <w:div w:id="897982338">
      <w:bodyDiv w:val="1"/>
      <w:marLeft w:val="0"/>
      <w:marRight w:val="0"/>
      <w:marTop w:val="0"/>
      <w:marBottom w:val="0"/>
      <w:divBdr>
        <w:top w:val="none" w:sz="0" w:space="0" w:color="auto"/>
        <w:left w:val="none" w:sz="0" w:space="0" w:color="auto"/>
        <w:bottom w:val="none" w:sz="0" w:space="0" w:color="auto"/>
        <w:right w:val="none" w:sz="0" w:space="0" w:color="auto"/>
      </w:divBdr>
    </w:div>
    <w:div w:id="924457062">
      <w:bodyDiv w:val="1"/>
      <w:marLeft w:val="0"/>
      <w:marRight w:val="0"/>
      <w:marTop w:val="0"/>
      <w:marBottom w:val="0"/>
      <w:divBdr>
        <w:top w:val="none" w:sz="0" w:space="0" w:color="auto"/>
        <w:left w:val="none" w:sz="0" w:space="0" w:color="auto"/>
        <w:bottom w:val="none" w:sz="0" w:space="0" w:color="auto"/>
        <w:right w:val="none" w:sz="0" w:space="0" w:color="auto"/>
      </w:divBdr>
    </w:div>
    <w:div w:id="934435582">
      <w:bodyDiv w:val="1"/>
      <w:marLeft w:val="0"/>
      <w:marRight w:val="0"/>
      <w:marTop w:val="0"/>
      <w:marBottom w:val="0"/>
      <w:divBdr>
        <w:top w:val="none" w:sz="0" w:space="0" w:color="auto"/>
        <w:left w:val="none" w:sz="0" w:space="0" w:color="auto"/>
        <w:bottom w:val="none" w:sz="0" w:space="0" w:color="auto"/>
        <w:right w:val="none" w:sz="0" w:space="0" w:color="auto"/>
      </w:divBdr>
    </w:div>
    <w:div w:id="1089734859">
      <w:bodyDiv w:val="1"/>
      <w:marLeft w:val="0"/>
      <w:marRight w:val="0"/>
      <w:marTop w:val="0"/>
      <w:marBottom w:val="0"/>
      <w:divBdr>
        <w:top w:val="none" w:sz="0" w:space="0" w:color="auto"/>
        <w:left w:val="none" w:sz="0" w:space="0" w:color="auto"/>
        <w:bottom w:val="none" w:sz="0" w:space="0" w:color="auto"/>
        <w:right w:val="none" w:sz="0" w:space="0" w:color="auto"/>
      </w:divBdr>
    </w:div>
    <w:div w:id="1132090702">
      <w:bodyDiv w:val="1"/>
      <w:marLeft w:val="0"/>
      <w:marRight w:val="0"/>
      <w:marTop w:val="0"/>
      <w:marBottom w:val="0"/>
      <w:divBdr>
        <w:top w:val="none" w:sz="0" w:space="0" w:color="auto"/>
        <w:left w:val="none" w:sz="0" w:space="0" w:color="auto"/>
        <w:bottom w:val="none" w:sz="0" w:space="0" w:color="auto"/>
        <w:right w:val="none" w:sz="0" w:space="0" w:color="auto"/>
      </w:divBdr>
    </w:div>
    <w:div w:id="1145901993">
      <w:bodyDiv w:val="1"/>
      <w:marLeft w:val="0"/>
      <w:marRight w:val="0"/>
      <w:marTop w:val="0"/>
      <w:marBottom w:val="0"/>
      <w:divBdr>
        <w:top w:val="none" w:sz="0" w:space="0" w:color="auto"/>
        <w:left w:val="none" w:sz="0" w:space="0" w:color="auto"/>
        <w:bottom w:val="none" w:sz="0" w:space="0" w:color="auto"/>
        <w:right w:val="none" w:sz="0" w:space="0" w:color="auto"/>
      </w:divBdr>
    </w:div>
    <w:div w:id="1761172453">
      <w:bodyDiv w:val="1"/>
      <w:marLeft w:val="0"/>
      <w:marRight w:val="0"/>
      <w:marTop w:val="0"/>
      <w:marBottom w:val="0"/>
      <w:divBdr>
        <w:top w:val="none" w:sz="0" w:space="0" w:color="auto"/>
        <w:left w:val="none" w:sz="0" w:space="0" w:color="auto"/>
        <w:bottom w:val="none" w:sz="0" w:space="0" w:color="auto"/>
        <w:right w:val="none" w:sz="0" w:space="0" w:color="auto"/>
      </w:divBdr>
    </w:div>
    <w:div w:id="1784959684">
      <w:bodyDiv w:val="1"/>
      <w:marLeft w:val="0"/>
      <w:marRight w:val="0"/>
      <w:marTop w:val="0"/>
      <w:marBottom w:val="0"/>
      <w:divBdr>
        <w:top w:val="none" w:sz="0" w:space="0" w:color="auto"/>
        <w:left w:val="none" w:sz="0" w:space="0" w:color="auto"/>
        <w:bottom w:val="none" w:sz="0" w:space="0" w:color="auto"/>
        <w:right w:val="none" w:sz="0" w:space="0" w:color="auto"/>
      </w:divBdr>
    </w:div>
    <w:div w:id="1811897221">
      <w:bodyDiv w:val="1"/>
      <w:marLeft w:val="0"/>
      <w:marRight w:val="0"/>
      <w:marTop w:val="0"/>
      <w:marBottom w:val="0"/>
      <w:divBdr>
        <w:top w:val="none" w:sz="0" w:space="0" w:color="auto"/>
        <w:left w:val="none" w:sz="0" w:space="0" w:color="auto"/>
        <w:bottom w:val="none" w:sz="0" w:space="0" w:color="auto"/>
        <w:right w:val="none" w:sz="0" w:space="0" w:color="auto"/>
      </w:divBdr>
    </w:div>
    <w:div w:id="1817256239">
      <w:bodyDiv w:val="1"/>
      <w:marLeft w:val="0"/>
      <w:marRight w:val="0"/>
      <w:marTop w:val="0"/>
      <w:marBottom w:val="0"/>
      <w:divBdr>
        <w:top w:val="none" w:sz="0" w:space="0" w:color="auto"/>
        <w:left w:val="none" w:sz="0" w:space="0" w:color="auto"/>
        <w:bottom w:val="none" w:sz="0" w:space="0" w:color="auto"/>
        <w:right w:val="none" w:sz="0" w:space="0" w:color="auto"/>
      </w:divBdr>
    </w:div>
    <w:div w:id="1826896191">
      <w:bodyDiv w:val="1"/>
      <w:marLeft w:val="0"/>
      <w:marRight w:val="0"/>
      <w:marTop w:val="0"/>
      <w:marBottom w:val="0"/>
      <w:divBdr>
        <w:top w:val="none" w:sz="0" w:space="0" w:color="auto"/>
        <w:left w:val="none" w:sz="0" w:space="0" w:color="auto"/>
        <w:bottom w:val="none" w:sz="0" w:space="0" w:color="auto"/>
        <w:right w:val="none" w:sz="0" w:space="0" w:color="auto"/>
      </w:divBdr>
    </w:div>
    <w:div w:id="2004770613">
      <w:bodyDiv w:val="1"/>
      <w:marLeft w:val="0"/>
      <w:marRight w:val="0"/>
      <w:marTop w:val="0"/>
      <w:marBottom w:val="0"/>
      <w:divBdr>
        <w:top w:val="none" w:sz="0" w:space="0" w:color="auto"/>
        <w:left w:val="none" w:sz="0" w:space="0" w:color="auto"/>
        <w:bottom w:val="none" w:sz="0" w:space="0" w:color="auto"/>
        <w:right w:val="none" w:sz="0" w:space="0" w:color="auto"/>
      </w:divBdr>
    </w:div>
    <w:div w:id="2081051186">
      <w:bodyDiv w:val="1"/>
      <w:marLeft w:val="0"/>
      <w:marRight w:val="0"/>
      <w:marTop w:val="0"/>
      <w:marBottom w:val="0"/>
      <w:divBdr>
        <w:top w:val="none" w:sz="0" w:space="0" w:color="auto"/>
        <w:left w:val="none" w:sz="0" w:space="0" w:color="auto"/>
        <w:bottom w:val="none" w:sz="0" w:space="0" w:color="auto"/>
        <w:right w:val="none" w:sz="0" w:space="0" w:color="auto"/>
      </w:divBdr>
    </w:div>
    <w:div w:id="2089382964">
      <w:bodyDiv w:val="1"/>
      <w:marLeft w:val="0"/>
      <w:marRight w:val="0"/>
      <w:marTop w:val="0"/>
      <w:marBottom w:val="0"/>
      <w:divBdr>
        <w:top w:val="none" w:sz="0" w:space="0" w:color="auto"/>
        <w:left w:val="none" w:sz="0" w:space="0" w:color="auto"/>
        <w:bottom w:val="none" w:sz="0" w:space="0" w:color="auto"/>
        <w:right w:val="none" w:sz="0" w:space="0" w:color="auto"/>
      </w:divBdr>
    </w:div>
    <w:div w:id="2100101573">
      <w:bodyDiv w:val="1"/>
      <w:marLeft w:val="0"/>
      <w:marRight w:val="0"/>
      <w:marTop w:val="0"/>
      <w:marBottom w:val="0"/>
      <w:divBdr>
        <w:top w:val="none" w:sz="0" w:space="0" w:color="auto"/>
        <w:left w:val="none" w:sz="0" w:space="0" w:color="auto"/>
        <w:bottom w:val="none" w:sz="0" w:space="0" w:color="auto"/>
        <w:right w:val="none" w:sz="0" w:space="0" w:color="auto"/>
      </w:divBdr>
    </w:div>
    <w:div w:id="2113627525">
      <w:bodyDiv w:val="1"/>
      <w:marLeft w:val="0"/>
      <w:marRight w:val="0"/>
      <w:marTop w:val="0"/>
      <w:marBottom w:val="0"/>
      <w:divBdr>
        <w:top w:val="none" w:sz="0" w:space="0" w:color="auto"/>
        <w:left w:val="none" w:sz="0" w:space="0" w:color="auto"/>
        <w:bottom w:val="none" w:sz="0" w:space="0" w:color="auto"/>
        <w:right w:val="none" w:sz="0" w:space="0" w:color="auto"/>
      </w:divBdr>
    </w:div>
    <w:div w:id="213463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18</Pages>
  <Words>6481</Words>
  <Characters>35003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Bertollo Gomes Porto</dc:creator>
  <cp:keywords/>
  <dc:description/>
  <cp:lastModifiedBy>Tiago Lanius Rauber</cp:lastModifiedBy>
  <cp:revision>10</cp:revision>
  <dcterms:created xsi:type="dcterms:W3CDTF">2021-09-03T18:58:00Z</dcterms:created>
  <dcterms:modified xsi:type="dcterms:W3CDTF">2021-09-03T20:19:00Z</dcterms:modified>
</cp:coreProperties>
</file>